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2A89" w14:textId="77777777" w:rsidR="00B13D3F" w:rsidRPr="00B13D3F" w:rsidRDefault="00D125C0" w:rsidP="00B13D3F">
      <w:pPr>
        <w:ind w:left="353"/>
        <w:rPr>
          <w:rFonts w:ascii="Arial"/>
          <w:i/>
          <w:sz w:val="20"/>
        </w:rPr>
      </w:pPr>
      <w:bookmarkStart w:id="0" w:name="Vaughn_Lake,_Alcona_County,_MI"/>
      <w:bookmarkEnd w:id="0"/>
      <w:r>
        <w:rPr>
          <w:rFonts w:ascii="Arial"/>
          <w:i/>
          <w:sz w:val="20"/>
        </w:rPr>
        <w:t>Michigan Department of Natural Resources</w:t>
      </w:r>
    </w:p>
    <w:p w14:paraId="6D001D2F" w14:textId="017077C3" w:rsidR="0041049E" w:rsidRDefault="00D125C0" w:rsidP="00B13D3F">
      <w:pPr>
        <w:ind w:left="353"/>
        <w:rPr>
          <w:rFonts w:ascii="Arial"/>
          <w:i/>
          <w:sz w:val="20"/>
        </w:rPr>
      </w:pPr>
      <w:r>
        <w:rPr>
          <w:rFonts w:ascii="Arial"/>
          <w:i/>
          <w:sz w:val="20"/>
        </w:rPr>
        <w:t>Status</w:t>
      </w:r>
      <w:r>
        <w:rPr>
          <w:rFonts w:ascii="Arial"/>
          <w:i/>
          <w:spacing w:val="-6"/>
          <w:sz w:val="20"/>
        </w:rPr>
        <w:t xml:space="preserve"> </w:t>
      </w:r>
      <w:r>
        <w:rPr>
          <w:rFonts w:ascii="Arial"/>
          <w:i/>
          <w:sz w:val="20"/>
        </w:rPr>
        <w:t xml:space="preserve">of </w:t>
      </w:r>
      <w:r>
        <w:rPr>
          <w:rFonts w:ascii="Arial"/>
          <w:i/>
          <w:sz w:val="20"/>
        </w:rPr>
        <w:t>the</w:t>
      </w:r>
      <w:r>
        <w:rPr>
          <w:rFonts w:ascii="Arial"/>
          <w:i/>
          <w:spacing w:val="-7"/>
          <w:sz w:val="20"/>
        </w:rPr>
        <w:t xml:space="preserve"> </w:t>
      </w:r>
      <w:r>
        <w:rPr>
          <w:rFonts w:ascii="Arial"/>
          <w:i/>
          <w:sz w:val="20"/>
        </w:rPr>
        <w:t>Fishery</w:t>
      </w:r>
      <w:r>
        <w:rPr>
          <w:rFonts w:ascii="Arial"/>
          <w:i/>
          <w:spacing w:val="-5"/>
          <w:sz w:val="20"/>
        </w:rPr>
        <w:t xml:space="preserve"> </w:t>
      </w:r>
      <w:r>
        <w:rPr>
          <w:rFonts w:ascii="Arial"/>
          <w:i/>
          <w:sz w:val="20"/>
        </w:rPr>
        <w:t>Resource</w:t>
      </w:r>
      <w:r>
        <w:rPr>
          <w:rFonts w:ascii="Arial"/>
          <w:i/>
          <w:spacing w:val="-1"/>
          <w:sz w:val="20"/>
        </w:rPr>
        <w:t xml:space="preserve"> </w:t>
      </w:r>
      <w:r>
        <w:rPr>
          <w:rFonts w:ascii="Arial"/>
          <w:i/>
          <w:sz w:val="20"/>
        </w:rPr>
        <w:t>Report</w:t>
      </w:r>
      <w:r>
        <w:rPr>
          <w:rFonts w:ascii="Arial"/>
          <w:i/>
          <w:spacing w:val="-1"/>
          <w:sz w:val="20"/>
        </w:rPr>
        <w:t xml:space="preserve"> </w:t>
      </w:r>
      <w:r>
        <w:rPr>
          <w:rFonts w:ascii="Arial"/>
          <w:i/>
          <w:sz w:val="20"/>
        </w:rPr>
        <w:t>91-5,</w:t>
      </w:r>
      <w:r>
        <w:rPr>
          <w:rFonts w:ascii="Arial"/>
          <w:i/>
          <w:spacing w:val="-5"/>
          <w:sz w:val="20"/>
        </w:rPr>
        <w:t xml:space="preserve"> </w:t>
      </w:r>
      <w:r>
        <w:rPr>
          <w:rFonts w:ascii="Arial"/>
          <w:i/>
          <w:sz w:val="20"/>
        </w:rPr>
        <w:t>1991</w:t>
      </w:r>
    </w:p>
    <w:p w14:paraId="386C8E6F" w14:textId="77777777" w:rsidR="0041049E" w:rsidRDefault="00D125C0" w:rsidP="00B13D3F">
      <w:pPr>
        <w:ind w:left="353"/>
        <w:rPr>
          <w:rFonts w:ascii="Arial"/>
          <w:i/>
          <w:sz w:val="20"/>
        </w:rPr>
      </w:pPr>
      <w:r>
        <w:rPr>
          <w:rFonts w:ascii="Arial"/>
          <w:i/>
          <w:sz w:val="20"/>
        </w:rPr>
        <w:t>Renumbered</w:t>
      </w:r>
      <w:r>
        <w:rPr>
          <w:rFonts w:ascii="Arial"/>
          <w:i/>
          <w:spacing w:val="-3"/>
          <w:sz w:val="20"/>
        </w:rPr>
        <w:t xml:space="preserve"> </w:t>
      </w:r>
      <w:r>
        <w:rPr>
          <w:rFonts w:ascii="Arial"/>
          <w:i/>
          <w:sz w:val="20"/>
        </w:rPr>
        <w:t>in</w:t>
      </w:r>
      <w:r>
        <w:rPr>
          <w:rFonts w:ascii="Arial"/>
          <w:i/>
          <w:spacing w:val="-2"/>
          <w:sz w:val="20"/>
        </w:rPr>
        <w:t xml:space="preserve"> </w:t>
      </w:r>
      <w:r>
        <w:rPr>
          <w:rFonts w:ascii="Arial"/>
          <w:i/>
          <w:sz w:val="20"/>
        </w:rPr>
        <w:t>2024,</w:t>
      </w:r>
      <w:r>
        <w:rPr>
          <w:rFonts w:ascii="Arial"/>
          <w:i/>
          <w:spacing w:val="-2"/>
          <w:sz w:val="20"/>
        </w:rPr>
        <w:t xml:space="preserve"> </w:t>
      </w:r>
      <w:r>
        <w:rPr>
          <w:rFonts w:ascii="Arial"/>
          <w:i/>
          <w:sz w:val="20"/>
        </w:rPr>
        <w:t>Status</w:t>
      </w:r>
      <w:r>
        <w:rPr>
          <w:rFonts w:ascii="Arial"/>
          <w:i/>
          <w:spacing w:val="-2"/>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Fishery</w:t>
      </w:r>
      <w:r>
        <w:rPr>
          <w:rFonts w:ascii="Arial"/>
          <w:i/>
          <w:spacing w:val="-2"/>
          <w:sz w:val="20"/>
        </w:rPr>
        <w:t xml:space="preserve"> </w:t>
      </w:r>
      <w:r>
        <w:rPr>
          <w:rFonts w:ascii="Arial"/>
          <w:i/>
          <w:sz w:val="20"/>
        </w:rPr>
        <w:t>Resource</w:t>
      </w:r>
      <w:r>
        <w:rPr>
          <w:rFonts w:ascii="Arial"/>
          <w:i/>
          <w:spacing w:val="-2"/>
          <w:sz w:val="20"/>
        </w:rPr>
        <w:t xml:space="preserve"> </w:t>
      </w:r>
      <w:r>
        <w:rPr>
          <w:rFonts w:ascii="Arial"/>
          <w:i/>
          <w:sz w:val="20"/>
        </w:rPr>
        <w:t>Report</w:t>
      </w:r>
      <w:r>
        <w:rPr>
          <w:rFonts w:ascii="Arial"/>
          <w:i/>
          <w:spacing w:val="-2"/>
          <w:sz w:val="20"/>
        </w:rPr>
        <w:t xml:space="preserve"> </w:t>
      </w:r>
      <w:r>
        <w:rPr>
          <w:rFonts w:ascii="Arial"/>
          <w:i/>
          <w:spacing w:val="-4"/>
          <w:sz w:val="20"/>
        </w:rPr>
        <w:t>0005</w:t>
      </w:r>
    </w:p>
    <w:p w14:paraId="37A103A1" w14:textId="77777777" w:rsidR="0041049E" w:rsidRDefault="0041049E" w:rsidP="00B13D3F">
      <w:pPr>
        <w:pStyle w:val="BodyText"/>
        <w:rPr>
          <w:rFonts w:ascii="Arial"/>
          <w:i/>
          <w:sz w:val="20"/>
        </w:rPr>
      </w:pPr>
    </w:p>
    <w:p w14:paraId="37150005" w14:textId="77777777" w:rsidR="0041049E" w:rsidRDefault="0041049E">
      <w:pPr>
        <w:pStyle w:val="BodyText"/>
        <w:spacing w:before="139"/>
        <w:rPr>
          <w:rFonts w:ascii="Arial"/>
          <w:i/>
          <w:sz w:val="20"/>
        </w:rPr>
      </w:pPr>
    </w:p>
    <w:p w14:paraId="3BAE9310" w14:textId="77777777" w:rsidR="0041049E" w:rsidRDefault="00D125C0">
      <w:pPr>
        <w:pStyle w:val="Title"/>
      </w:pPr>
      <w:r>
        <w:t>VAUGHN</w:t>
      </w:r>
      <w:r>
        <w:rPr>
          <w:spacing w:val="7"/>
        </w:rPr>
        <w:t xml:space="preserve"> </w:t>
      </w:r>
      <w:r>
        <w:rPr>
          <w:spacing w:val="-4"/>
        </w:rPr>
        <w:t>LAKE</w:t>
      </w:r>
    </w:p>
    <w:p w14:paraId="334C9F16" w14:textId="77777777" w:rsidR="0041049E" w:rsidRDefault="0041049E">
      <w:pPr>
        <w:pStyle w:val="BodyText"/>
        <w:spacing w:before="22"/>
        <w:rPr>
          <w:b/>
          <w:sz w:val="27"/>
        </w:rPr>
      </w:pPr>
    </w:p>
    <w:p w14:paraId="1D7FD367" w14:textId="77777777" w:rsidR="0041049E" w:rsidRDefault="00D125C0">
      <w:pPr>
        <w:spacing w:before="1" w:line="273" w:lineRule="exact"/>
        <w:ind w:left="44" w:right="48"/>
        <w:jc w:val="center"/>
        <w:rPr>
          <w:i/>
          <w:sz w:val="24"/>
        </w:rPr>
      </w:pPr>
      <w:r>
        <w:rPr>
          <w:i/>
          <w:sz w:val="24"/>
        </w:rPr>
        <w:t>Alcona</w:t>
      </w:r>
      <w:r>
        <w:rPr>
          <w:i/>
          <w:spacing w:val="10"/>
          <w:sz w:val="24"/>
        </w:rPr>
        <w:t xml:space="preserve"> </w:t>
      </w:r>
      <w:r>
        <w:rPr>
          <w:i/>
          <w:sz w:val="24"/>
        </w:rPr>
        <w:t>County</w:t>
      </w:r>
      <w:r>
        <w:rPr>
          <w:i/>
          <w:spacing w:val="11"/>
          <w:sz w:val="24"/>
        </w:rPr>
        <w:t xml:space="preserve"> </w:t>
      </w:r>
      <w:r>
        <w:rPr>
          <w:i/>
          <w:sz w:val="24"/>
        </w:rPr>
        <w:t>(T25,</w:t>
      </w:r>
      <w:r>
        <w:rPr>
          <w:i/>
          <w:spacing w:val="11"/>
          <w:sz w:val="24"/>
        </w:rPr>
        <w:t xml:space="preserve"> </w:t>
      </w:r>
      <w:r>
        <w:rPr>
          <w:i/>
          <w:sz w:val="24"/>
        </w:rPr>
        <w:t>R6E,</w:t>
      </w:r>
      <w:r>
        <w:rPr>
          <w:i/>
          <w:spacing w:val="6"/>
          <w:sz w:val="24"/>
        </w:rPr>
        <w:t xml:space="preserve"> </w:t>
      </w:r>
      <w:r>
        <w:rPr>
          <w:i/>
          <w:sz w:val="24"/>
        </w:rPr>
        <w:t>Sections</w:t>
      </w:r>
      <w:r>
        <w:rPr>
          <w:i/>
          <w:spacing w:val="10"/>
          <w:sz w:val="24"/>
        </w:rPr>
        <w:t xml:space="preserve"> </w:t>
      </w:r>
      <w:r>
        <w:rPr>
          <w:i/>
          <w:sz w:val="24"/>
        </w:rPr>
        <w:t xml:space="preserve">20, 21, 28, and </w:t>
      </w:r>
      <w:r>
        <w:rPr>
          <w:i/>
          <w:spacing w:val="-5"/>
          <w:sz w:val="24"/>
        </w:rPr>
        <w:t>29)</w:t>
      </w:r>
    </w:p>
    <w:p w14:paraId="4BDDEA0A" w14:textId="77777777" w:rsidR="0041049E" w:rsidRDefault="00D125C0">
      <w:pPr>
        <w:spacing w:line="273" w:lineRule="exact"/>
        <w:ind w:left="44" w:right="48"/>
        <w:jc w:val="center"/>
        <w:rPr>
          <w:i/>
          <w:sz w:val="24"/>
        </w:rPr>
      </w:pPr>
      <w:r>
        <w:rPr>
          <w:i/>
          <w:sz w:val="24"/>
        </w:rPr>
        <w:t>Surveyed</w:t>
      </w:r>
      <w:r>
        <w:rPr>
          <w:i/>
          <w:spacing w:val="5"/>
          <w:sz w:val="24"/>
        </w:rPr>
        <w:t xml:space="preserve"> </w:t>
      </w:r>
      <w:r>
        <w:rPr>
          <w:i/>
          <w:sz w:val="24"/>
        </w:rPr>
        <w:t>May</w:t>
      </w:r>
      <w:r>
        <w:rPr>
          <w:i/>
          <w:spacing w:val="8"/>
          <w:sz w:val="24"/>
        </w:rPr>
        <w:t xml:space="preserve"> </w:t>
      </w:r>
      <w:r>
        <w:rPr>
          <w:i/>
          <w:spacing w:val="-4"/>
          <w:sz w:val="24"/>
        </w:rPr>
        <w:t>1990</w:t>
      </w:r>
    </w:p>
    <w:p w14:paraId="1B685063" w14:textId="77777777" w:rsidR="0041049E" w:rsidRDefault="0041049E">
      <w:pPr>
        <w:pStyle w:val="BodyText"/>
        <w:spacing w:before="227"/>
        <w:rPr>
          <w:i/>
        </w:rPr>
      </w:pPr>
    </w:p>
    <w:p w14:paraId="0BE095C6" w14:textId="77777777" w:rsidR="0041049E" w:rsidRDefault="00D125C0">
      <w:pPr>
        <w:pStyle w:val="Heading1"/>
      </w:pPr>
      <w:r>
        <w:t>Steven</w:t>
      </w:r>
      <w:r>
        <w:rPr>
          <w:spacing w:val="10"/>
        </w:rPr>
        <w:t xml:space="preserve"> </w:t>
      </w:r>
      <w:r>
        <w:t>P.</w:t>
      </w:r>
      <w:r>
        <w:rPr>
          <w:spacing w:val="3"/>
        </w:rPr>
        <w:t xml:space="preserve"> </w:t>
      </w:r>
      <w:r>
        <w:rPr>
          <w:spacing w:val="-2"/>
        </w:rPr>
        <w:t>Sendek</w:t>
      </w:r>
    </w:p>
    <w:p w14:paraId="41DE7C0F" w14:textId="77777777" w:rsidR="0041049E" w:rsidRDefault="0041049E">
      <w:pPr>
        <w:pStyle w:val="BodyText"/>
        <w:rPr>
          <w:b/>
        </w:rPr>
      </w:pPr>
    </w:p>
    <w:p w14:paraId="0F4A2EF5" w14:textId="77777777" w:rsidR="0041049E" w:rsidRDefault="0041049E">
      <w:pPr>
        <w:pStyle w:val="BodyText"/>
        <w:spacing w:before="221"/>
        <w:rPr>
          <w:b/>
        </w:rPr>
      </w:pPr>
    </w:p>
    <w:p w14:paraId="2BF828E0" w14:textId="77777777" w:rsidR="0041049E" w:rsidRDefault="00D125C0">
      <w:pPr>
        <w:spacing w:before="1"/>
        <w:ind w:left="44" w:right="48"/>
        <w:jc w:val="center"/>
        <w:rPr>
          <w:b/>
          <w:sz w:val="24"/>
        </w:rPr>
      </w:pPr>
      <w:r>
        <w:rPr>
          <w:b/>
          <w:spacing w:val="-2"/>
          <w:sz w:val="24"/>
        </w:rPr>
        <w:t>Environment</w:t>
      </w:r>
    </w:p>
    <w:p w14:paraId="6A44D1DE" w14:textId="77777777" w:rsidR="0041049E" w:rsidRDefault="00D125C0">
      <w:pPr>
        <w:pStyle w:val="BodyText"/>
        <w:spacing w:before="238" w:line="235" w:lineRule="auto"/>
        <w:ind w:left="353" w:right="506"/>
      </w:pPr>
      <w:r>
        <w:t>Vaughn Lake is a</w:t>
      </w:r>
      <w:r>
        <w:rPr>
          <w:spacing w:val="25"/>
        </w:rPr>
        <w:t xml:space="preserve"> </w:t>
      </w:r>
      <w:r>
        <w:t>glacial till lake located in southwest Alcona County</w:t>
      </w:r>
      <w:r>
        <w:rPr>
          <w:spacing w:val="25"/>
        </w:rPr>
        <w:t xml:space="preserve"> </w:t>
      </w:r>
      <w:r>
        <w:t xml:space="preserve">approximately 1.5 miles south of Glennie, Michigan. Rolling hills with productive sand/loam soils characterize the geography of the area. The watershed is a mixture of aspen/northern hardwood forests intermixed with farmland, most of which has been abandoned. The area surrounding the lake is predominantly upland </w:t>
      </w:r>
      <w:proofErr w:type="gramStart"/>
      <w:r>
        <w:t>hardwoods</w:t>
      </w:r>
      <w:proofErr w:type="gramEnd"/>
      <w:r>
        <w:t xml:space="preserve"> covering hilly terrain; two small wetlands are located on the north and south shores. One small intermittent inlet enters the northwes</w:t>
      </w:r>
      <w:r>
        <w:t>t portion of the lake. It originates in Thompson and Little Bear lakes,</w:t>
      </w:r>
      <w:r>
        <w:rPr>
          <w:spacing w:val="-1"/>
        </w:rPr>
        <w:t xml:space="preserve"> </w:t>
      </w:r>
      <w:r>
        <w:t>1</w:t>
      </w:r>
      <w:r>
        <w:rPr>
          <w:spacing w:val="-2"/>
        </w:rPr>
        <w:t xml:space="preserve"> </w:t>
      </w:r>
      <w:r>
        <w:t>mile to the northwest. A small outlet drains into</w:t>
      </w:r>
      <w:r>
        <w:rPr>
          <w:spacing w:val="-1"/>
        </w:rPr>
        <w:t xml:space="preserve"> </w:t>
      </w:r>
      <w:r>
        <w:t xml:space="preserve">Bryant Creek, a tributary to the South Branch of the Pine River. A concrete spillway on this outlet maintains an elevated lake level and has been in place since the early 1920s. The upper reaches of this outlet are </w:t>
      </w:r>
      <w:proofErr w:type="gramStart"/>
      <w:r>
        <w:t>classified</w:t>
      </w:r>
      <w:proofErr w:type="gramEnd"/>
      <w:r>
        <w:t xml:space="preserve"> second quality trout tributary, while the lower reaches are classified top quality trout </w:t>
      </w:r>
      <w:r>
        <w:rPr>
          <w:spacing w:val="-2"/>
        </w:rPr>
        <w:t>tributary.</w:t>
      </w:r>
    </w:p>
    <w:p w14:paraId="6D343033" w14:textId="77777777" w:rsidR="0041049E" w:rsidRDefault="00D125C0">
      <w:pPr>
        <w:pStyle w:val="BodyText"/>
        <w:spacing w:before="235" w:line="235" w:lineRule="auto"/>
        <w:ind w:left="353" w:right="506"/>
      </w:pPr>
      <w:r>
        <w:t xml:space="preserve">Vaughn Lake has a maximum depth of 69 </w:t>
      </w:r>
      <w:proofErr w:type="gramStart"/>
      <w:r>
        <w:t>feet, and</w:t>
      </w:r>
      <w:proofErr w:type="gramEnd"/>
      <w:r>
        <w:t xml:space="preserve"> covers an area of 115 acres. Shoals, composed of gravel, sand, fibrous peat and marl, cover approximately 20% of the area. The </w:t>
      </w:r>
      <w:proofErr w:type="gramStart"/>
      <w:r>
        <w:t>deep water</w:t>
      </w:r>
      <w:proofErr w:type="gramEnd"/>
      <w:r>
        <w:t xml:space="preserve"> areas are underlaid with pulpy </w:t>
      </w:r>
      <w:proofErr w:type="gramStart"/>
      <w:r>
        <w:t>peat</w:t>
      </w:r>
      <w:proofErr w:type="gramEnd"/>
      <w:r>
        <w:t>. The</w:t>
      </w:r>
      <w:r>
        <w:rPr>
          <w:spacing w:val="-2"/>
        </w:rPr>
        <w:t xml:space="preserve"> </w:t>
      </w:r>
      <w:r>
        <w:t xml:space="preserve">shallow bays have moderate submerged weed growth composed mainly of large leaf pondweed, </w:t>
      </w:r>
      <w:proofErr w:type="spellStart"/>
      <w:r>
        <w:t>coontail</w:t>
      </w:r>
      <w:proofErr w:type="spellEnd"/>
      <w:r>
        <w:t xml:space="preserve">, pond lilies, and </w:t>
      </w:r>
      <w:r>
        <w:rPr>
          <w:i/>
        </w:rPr>
        <w:t>Chara</w:t>
      </w:r>
      <w:r>
        <w:t>.</w:t>
      </w:r>
    </w:p>
    <w:p w14:paraId="062A0CB7" w14:textId="77777777" w:rsidR="0041049E" w:rsidRDefault="00D125C0">
      <w:pPr>
        <w:pStyle w:val="BodyText"/>
        <w:spacing w:before="238" w:line="235" w:lineRule="auto"/>
        <w:ind w:left="353" w:right="506"/>
      </w:pPr>
      <w:r>
        <w:t>Water quality conditions were last surveyed on September 9, 1949. At that time, the water had a slight brown tint and periodic algae blooms. Within the water column, alkalinity ranged from 120 ppm to 143 ppm and pH ranged from 7.0 to 8.4. These values indicate that the water is hard and well buffered. Temperature varied from 66°F at the surface to 46°F at the 60-foot depth, with the thermocline occurring between 15 and 25 feet. Typically, summer oxygen levels are sufficient for fish</w:t>
      </w:r>
      <w:r>
        <w:rPr>
          <w:spacing w:val="-2"/>
        </w:rPr>
        <w:t xml:space="preserve"> </w:t>
      </w:r>
      <w:r>
        <w:t>survival from the surface to the thermocline, but not below. Dissolved</w:t>
      </w:r>
      <w:r>
        <w:rPr>
          <w:spacing w:val="-2"/>
        </w:rPr>
        <w:t xml:space="preserve"> </w:t>
      </w:r>
      <w:r>
        <w:t>oxygen levels below 25 feet drop to 0.0 ppm. Overall, adequate cover and excellent water quality provide a good environment for cool and warm water fisheries.</w:t>
      </w:r>
    </w:p>
    <w:p w14:paraId="16368972" w14:textId="77777777" w:rsidR="0041049E" w:rsidRDefault="00D125C0">
      <w:pPr>
        <w:pStyle w:val="BodyText"/>
        <w:spacing w:before="237" w:line="235" w:lineRule="auto"/>
        <w:ind w:left="353" w:right="506"/>
      </w:pPr>
      <w:r>
        <w:t>Riparian development is moderate to extensive along the southern shore. Undeveloped areas</w:t>
      </w:r>
      <w:r>
        <w:rPr>
          <w:spacing w:val="40"/>
        </w:rPr>
        <w:t xml:space="preserve"> </w:t>
      </w:r>
      <w:r>
        <w:t>include the wetlands</w:t>
      </w:r>
      <w:r>
        <w:rPr>
          <w:spacing w:val="-1"/>
        </w:rPr>
        <w:t xml:space="preserve"> </w:t>
      </w:r>
      <w:r>
        <w:t>along the northwest and northeast shores.</w:t>
      </w:r>
      <w:r>
        <w:rPr>
          <w:spacing w:val="-1"/>
        </w:rPr>
        <w:t xml:space="preserve"> </w:t>
      </w:r>
      <w:r>
        <w:t>The</w:t>
      </w:r>
      <w:r>
        <w:rPr>
          <w:spacing w:val="-1"/>
        </w:rPr>
        <w:t xml:space="preserve"> </w:t>
      </w:r>
      <w:r>
        <w:t>entire shoreline is under private ownership except for the public access site located on the south shore. This site provides a gravel boat ramp, parking for 6 to 10 cars, and a small sand beach area for bathers.</w:t>
      </w:r>
    </w:p>
    <w:p w14:paraId="4543A066" w14:textId="77777777" w:rsidR="0041049E" w:rsidRDefault="00D125C0">
      <w:pPr>
        <w:pStyle w:val="Heading1"/>
        <w:spacing w:before="233"/>
      </w:pPr>
      <w:r>
        <w:lastRenderedPageBreak/>
        <w:t>Fishery</w:t>
      </w:r>
      <w:r>
        <w:rPr>
          <w:spacing w:val="4"/>
        </w:rPr>
        <w:t xml:space="preserve"> </w:t>
      </w:r>
      <w:r>
        <w:rPr>
          <w:spacing w:val="-2"/>
        </w:rPr>
        <w:t>Resource</w:t>
      </w:r>
    </w:p>
    <w:p w14:paraId="48E68323" w14:textId="1249C77D" w:rsidR="0041049E" w:rsidRDefault="00D125C0" w:rsidP="00B13D3F">
      <w:pPr>
        <w:pStyle w:val="BodyText"/>
        <w:spacing w:before="239" w:line="235" w:lineRule="auto"/>
        <w:ind w:left="353" w:right="506"/>
      </w:pPr>
      <w:r>
        <w:t>According to historical records, Vaughn Lake has been actively managed since 1937, when smallmouth bass, yellow perch and bluegills were stocked in varying numbers. This stocking took place for nearly</w:t>
      </w:r>
      <w:r>
        <w:rPr>
          <w:spacing w:val="-2"/>
        </w:rPr>
        <w:t xml:space="preserve"> </w:t>
      </w:r>
      <w:r>
        <w:t>8</w:t>
      </w:r>
      <w:r>
        <w:rPr>
          <w:spacing w:val="-2"/>
        </w:rPr>
        <w:t xml:space="preserve"> </w:t>
      </w:r>
      <w:r>
        <w:t>years before</w:t>
      </w:r>
      <w:r>
        <w:rPr>
          <w:spacing w:val="-1"/>
        </w:rPr>
        <w:t xml:space="preserve"> </w:t>
      </w:r>
      <w:r>
        <w:t>it</w:t>
      </w:r>
      <w:r>
        <w:rPr>
          <w:spacing w:val="-1"/>
        </w:rPr>
        <w:t xml:space="preserve"> </w:t>
      </w:r>
      <w:r>
        <w:t>was</w:t>
      </w:r>
      <w:r>
        <w:rPr>
          <w:spacing w:val="-1"/>
        </w:rPr>
        <w:t xml:space="preserve"> </w:t>
      </w:r>
      <w:r>
        <w:t>discontinued. The</w:t>
      </w:r>
      <w:r>
        <w:rPr>
          <w:spacing w:val="-1"/>
        </w:rPr>
        <w:t xml:space="preserve"> </w:t>
      </w:r>
      <w:r>
        <w:t>first re</w:t>
      </w:r>
      <w:proofErr w:type="gramStart"/>
      <w:r>
        <w:t>- corded</w:t>
      </w:r>
      <w:proofErr w:type="gramEnd"/>
      <w:r>
        <w:t xml:space="preserve"> fish</w:t>
      </w:r>
      <w:r>
        <w:rPr>
          <w:spacing w:val="-2"/>
        </w:rPr>
        <w:t xml:space="preserve"> </w:t>
      </w:r>
      <w:r>
        <w:t>sampling, with a seine, was conducted in July 1937. Reported as common were yellow perch, pumpkinseed sunfish, rock bass, northern pike, smallmouth bass, walleye, and largemouth bass. Forage fish observed were</w:t>
      </w:r>
      <w:r w:rsidR="00B13D3F">
        <w:t xml:space="preserve"> </w:t>
      </w:r>
      <w:r>
        <w:t>black-chin shiner, bluntnose minnow, Iowa</w:t>
      </w:r>
      <w:r>
        <w:rPr>
          <w:spacing w:val="-2"/>
        </w:rPr>
        <w:t xml:space="preserve"> </w:t>
      </w:r>
      <w:r>
        <w:t>darter, Johnny darter, and golden shiner. The</w:t>
      </w:r>
      <w:r>
        <w:rPr>
          <w:spacing w:val="-1"/>
        </w:rPr>
        <w:t xml:space="preserve"> </w:t>
      </w:r>
      <w:r>
        <w:t xml:space="preserve">only "coarse" fish observed were brown </w:t>
      </w:r>
      <w:proofErr w:type="gramStart"/>
      <w:r>
        <w:t>bull-heads</w:t>
      </w:r>
      <w:proofErr w:type="gramEnd"/>
      <w:r>
        <w:t>.</w:t>
      </w:r>
    </w:p>
    <w:p w14:paraId="4E41ADFB" w14:textId="77777777" w:rsidR="0041049E" w:rsidRDefault="00D125C0">
      <w:pPr>
        <w:pStyle w:val="BodyText"/>
        <w:spacing w:before="239" w:line="235" w:lineRule="auto"/>
        <w:ind w:left="350" w:right="506"/>
      </w:pPr>
      <w:r>
        <w:t>Surveys conducted in 1956, 1967, and 1968 found very similar fish communities except for one large</w:t>
      </w:r>
      <w:r>
        <w:rPr>
          <w:spacing w:val="-3"/>
        </w:rPr>
        <w:t xml:space="preserve"> </w:t>
      </w:r>
      <w:r>
        <w:t>(16.2 inch)</w:t>
      </w:r>
      <w:r>
        <w:rPr>
          <w:spacing w:val="-2"/>
        </w:rPr>
        <w:t xml:space="preserve"> </w:t>
      </w:r>
      <w:r>
        <w:t>brook trout and numerous white suckers.</w:t>
      </w:r>
      <w:r>
        <w:rPr>
          <w:spacing w:val="-3"/>
        </w:rPr>
        <w:t xml:space="preserve"> </w:t>
      </w:r>
      <w:r>
        <w:t>Through the years, the fish</w:t>
      </w:r>
      <w:r>
        <w:rPr>
          <w:spacing w:val="-3"/>
        </w:rPr>
        <w:t xml:space="preserve"> </w:t>
      </w:r>
      <w:r>
        <w:t>community has been good and varied with numerous bluegills and pumpkinseeds.</w:t>
      </w:r>
    </w:p>
    <w:p w14:paraId="48BC4EF9" w14:textId="77777777" w:rsidR="0041049E" w:rsidRDefault="00D125C0">
      <w:pPr>
        <w:pStyle w:val="BodyText"/>
        <w:spacing w:before="239" w:line="235" w:lineRule="auto"/>
        <w:ind w:left="350" w:right="506"/>
      </w:pPr>
      <w:r>
        <w:t>The</w:t>
      </w:r>
      <w:r>
        <w:rPr>
          <w:spacing w:val="-1"/>
        </w:rPr>
        <w:t xml:space="preserve"> </w:t>
      </w:r>
      <w:r>
        <w:t>fish</w:t>
      </w:r>
      <w:r>
        <w:rPr>
          <w:spacing w:val="-2"/>
        </w:rPr>
        <w:t xml:space="preserve"> </w:t>
      </w:r>
      <w:r>
        <w:t>community</w:t>
      </w:r>
      <w:r>
        <w:rPr>
          <w:spacing w:val="-1"/>
        </w:rPr>
        <w:t xml:space="preserve"> </w:t>
      </w:r>
      <w:r>
        <w:t>was</w:t>
      </w:r>
      <w:r>
        <w:rPr>
          <w:spacing w:val="-1"/>
        </w:rPr>
        <w:t xml:space="preserve"> </w:t>
      </w:r>
      <w:r>
        <w:t>most recently surveyed on</w:t>
      </w:r>
      <w:r>
        <w:rPr>
          <w:spacing w:val="-2"/>
        </w:rPr>
        <w:t xml:space="preserve"> </w:t>
      </w:r>
      <w:r>
        <w:t>May 16-18,</w:t>
      </w:r>
      <w:r>
        <w:rPr>
          <w:spacing w:val="-2"/>
        </w:rPr>
        <w:t xml:space="preserve"> </w:t>
      </w:r>
      <w:r>
        <w:t>1990.</w:t>
      </w:r>
      <w:r>
        <w:rPr>
          <w:spacing w:val="-2"/>
        </w:rPr>
        <w:t xml:space="preserve"> </w:t>
      </w:r>
      <w:r>
        <w:t>This survey entailed the use of six 1-inch bar mesh fyke nets, three 3/4-inch bar mesh fyke nets, one 3/8-inch ace mesh mini fyke nets, and two 125-foot experimental mesh gill nets. These nets were fished for 2 nights for a total effort of 24 net nights.</w:t>
      </w:r>
    </w:p>
    <w:p w14:paraId="7B2E89A9" w14:textId="77777777" w:rsidR="0041049E" w:rsidRDefault="00D125C0">
      <w:pPr>
        <w:pStyle w:val="BodyText"/>
        <w:spacing w:before="238" w:line="235" w:lineRule="auto"/>
        <w:ind w:left="350" w:right="506"/>
      </w:pPr>
      <w:r>
        <w:t>The</w:t>
      </w:r>
      <w:r>
        <w:rPr>
          <w:spacing w:val="-1"/>
        </w:rPr>
        <w:t xml:space="preserve"> </w:t>
      </w:r>
      <w:r>
        <w:t>fish</w:t>
      </w:r>
      <w:r>
        <w:rPr>
          <w:spacing w:val="-2"/>
        </w:rPr>
        <w:t xml:space="preserve"> </w:t>
      </w:r>
      <w:r>
        <w:t>community</w:t>
      </w:r>
      <w:r>
        <w:rPr>
          <w:spacing w:val="-1"/>
        </w:rPr>
        <w:t xml:space="preserve"> </w:t>
      </w:r>
      <w:r>
        <w:t>observed in 1990</w:t>
      </w:r>
      <w:r>
        <w:rPr>
          <w:spacing w:val="-2"/>
        </w:rPr>
        <w:t xml:space="preserve"> </w:t>
      </w:r>
      <w:r>
        <w:t>was</w:t>
      </w:r>
      <w:r>
        <w:rPr>
          <w:spacing w:val="-1"/>
        </w:rPr>
        <w:t xml:space="preserve"> </w:t>
      </w:r>
      <w:r>
        <w:t>very similar to that</w:t>
      </w:r>
      <w:r>
        <w:rPr>
          <w:spacing w:val="-2"/>
        </w:rPr>
        <w:t xml:space="preserve"> </w:t>
      </w:r>
      <w:r>
        <w:t>found in previous surveys</w:t>
      </w:r>
      <w:r>
        <w:rPr>
          <w:spacing w:val="-1"/>
        </w:rPr>
        <w:t xml:space="preserve"> </w:t>
      </w:r>
      <w:r>
        <w:t>(Table 1). Bluegill, yellow perch, pumpkinseed sunfish, rock bass, and largemouth bass made up 84% of the 788 fish captured. The size distribution appears well balanced with large members of each species present. All (100%) of the northern pike, 35% of the largemouth bass, 82% of the yellow perch, 68% of the bluegill, 82% of the pumpkinseed, and</w:t>
      </w:r>
      <w:r>
        <w:rPr>
          <w:spacing w:val="23"/>
        </w:rPr>
        <w:t xml:space="preserve"> </w:t>
      </w:r>
      <w:r>
        <w:t>75% of the rock bass were</w:t>
      </w:r>
      <w:r>
        <w:rPr>
          <w:spacing w:val="23"/>
        </w:rPr>
        <w:t xml:space="preserve"> </w:t>
      </w:r>
      <w:r>
        <w:t>of catchable size.</w:t>
      </w:r>
    </w:p>
    <w:p w14:paraId="4364051E" w14:textId="77777777" w:rsidR="0041049E" w:rsidRDefault="00D125C0">
      <w:pPr>
        <w:pStyle w:val="BodyText"/>
        <w:spacing w:before="238" w:line="235" w:lineRule="auto"/>
        <w:ind w:left="350" w:right="546"/>
      </w:pPr>
      <w:r>
        <w:t xml:space="preserve">The one exception to past surveys was that no </w:t>
      </w:r>
      <w:proofErr w:type="gramStart"/>
      <w:r>
        <w:t>walleye</w:t>
      </w:r>
      <w:proofErr w:type="gramEnd"/>
      <w:r>
        <w:t xml:space="preserve"> </w:t>
      </w:r>
      <w:proofErr w:type="gramStart"/>
      <w:r>
        <w:t>were</w:t>
      </w:r>
      <w:proofErr w:type="gramEnd"/>
      <w:r>
        <w:t xml:space="preserve"> captured even though 10,000 spring fingerlings were stocked the previous summer. This plant had been made to supplement the remnant walleye population. With</w:t>
      </w:r>
      <w:r>
        <w:rPr>
          <w:spacing w:val="-3"/>
        </w:rPr>
        <w:t xml:space="preserve"> </w:t>
      </w:r>
      <w:r>
        <w:t>no</w:t>
      </w:r>
      <w:r>
        <w:rPr>
          <w:spacing w:val="-3"/>
        </w:rPr>
        <w:t xml:space="preserve"> </w:t>
      </w:r>
      <w:r>
        <w:t>apparent survival of the 1989</w:t>
      </w:r>
      <w:r>
        <w:rPr>
          <w:spacing w:val="-3"/>
        </w:rPr>
        <w:t xml:space="preserve"> </w:t>
      </w:r>
      <w:r>
        <w:t>walleye plant,</w:t>
      </w:r>
      <w:r>
        <w:rPr>
          <w:spacing w:val="-3"/>
        </w:rPr>
        <w:t xml:space="preserve"> </w:t>
      </w:r>
      <w:r>
        <w:t>another</w:t>
      </w:r>
      <w:r>
        <w:rPr>
          <w:spacing w:val="-3"/>
        </w:rPr>
        <w:t xml:space="preserve"> </w:t>
      </w:r>
      <w:proofErr w:type="gramStart"/>
      <w:r>
        <w:t>10,000 fall</w:t>
      </w:r>
      <w:proofErr w:type="gramEnd"/>
      <w:r>
        <w:t xml:space="preserve"> fingerling walleye were added in September 1990. No evaluation of the 1990 plant has been made to date.</w:t>
      </w:r>
    </w:p>
    <w:p w14:paraId="6F2518F3" w14:textId="77777777" w:rsidR="0041049E" w:rsidRDefault="00D125C0">
      <w:pPr>
        <w:pStyle w:val="BodyText"/>
        <w:spacing w:before="237" w:line="235" w:lineRule="auto"/>
        <w:ind w:left="350" w:right="546"/>
      </w:pPr>
      <w:r>
        <w:t>The present rough fish population is composed of white sucker and brown bullhead. This segment</w:t>
      </w:r>
      <w:r>
        <w:rPr>
          <w:spacing w:val="40"/>
        </w:rPr>
        <w:t xml:space="preserve"> </w:t>
      </w:r>
      <w:r>
        <w:t>is in balance</w:t>
      </w:r>
      <w:r>
        <w:rPr>
          <w:spacing w:val="-1"/>
        </w:rPr>
        <w:t xml:space="preserve"> </w:t>
      </w:r>
      <w:r>
        <w:t>with the game fish</w:t>
      </w:r>
      <w:r>
        <w:rPr>
          <w:spacing w:val="-2"/>
        </w:rPr>
        <w:t xml:space="preserve"> </w:t>
      </w:r>
      <w:r>
        <w:t>population - their numbers are not excessive, and no</w:t>
      </w:r>
      <w:r>
        <w:rPr>
          <w:spacing w:val="-2"/>
        </w:rPr>
        <w:t xml:space="preserve"> </w:t>
      </w:r>
      <w:r>
        <w:t>fish</w:t>
      </w:r>
      <w:r>
        <w:rPr>
          <w:spacing w:val="-2"/>
        </w:rPr>
        <w:t xml:space="preserve"> </w:t>
      </w:r>
      <w:r>
        <w:t>appear to be stunted.</w:t>
      </w:r>
    </w:p>
    <w:p w14:paraId="7D3B264C" w14:textId="77777777" w:rsidR="0041049E" w:rsidRDefault="00D125C0">
      <w:pPr>
        <w:pStyle w:val="BodyText"/>
        <w:spacing w:before="239" w:line="235" w:lineRule="auto"/>
        <w:ind w:left="350" w:right="506"/>
      </w:pPr>
      <w:r>
        <w:t>The growth rates of game fish currently equal or exceed the state averages (Table 2). Age composition and survival characteristics of the fish populations appear to be normal from our samples (Table 3). Many age and size</w:t>
      </w:r>
      <w:r>
        <w:rPr>
          <w:spacing w:val="-2"/>
        </w:rPr>
        <w:t xml:space="preserve"> </w:t>
      </w:r>
      <w:r>
        <w:t>groups were represented. Largemouth bass were represented by age</w:t>
      </w:r>
      <w:r>
        <w:rPr>
          <w:spacing w:val="19"/>
        </w:rPr>
        <w:t xml:space="preserve"> </w:t>
      </w:r>
      <w:r>
        <w:t>groups II - VII,</w:t>
      </w:r>
      <w:r>
        <w:rPr>
          <w:spacing w:val="19"/>
        </w:rPr>
        <w:t xml:space="preserve"> </w:t>
      </w:r>
      <w:r>
        <w:t>bluegill by age</w:t>
      </w:r>
      <w:r>
        <w:rPr>
          <w:spacing w:val="19"/>
        </w:rPr>
        <w:t xml:space="preserve"> </w:t>
      </w:r>
      <w:r>
        <w:t>groups III - VIII, and</w:t>
      </w:r>
      <w:r>
        <w:rPr>
          <w:spacing w:val="21"/>
        </w:rPr>
        <w:t xml:space="preserve"> </w:t>
      </w:r>
      <w:r>
        <w:t>yellow perch by age</w:t>
      </w:r>
      <w:r>
        <w:rPr>
          <w:spacing w:val="19"/>
        </w:rPr>
        <w:t xml:space="preserve"> </w:t>
      </w:r>
      <w:r>
        <w:t>groups II - X.</w:t>
      </w:r>
    </w:p>
    <w:p w14:paraId="613933E8" w14:textId="77777777" w:rsidR="0041049E" w:rsidRDefault="00D125C0">
      <w:pPr>
        <w:pStyle w:val="BodyText"/>
        <w:spacing w:before="238" w:line="235" w:lineRule="auto"/>
        <w:ind w:left="350" w:right="441"/>
      </w:pPr>
      <w:r>
        <w:t>Angler reports from Vaughn Lake</w:t>
      </w:r>
      <w:r>
        <w:rPr>
          <w:spacing w:val="-1"/>
        </w:rPr>
        <w:t xml:space="preserve"> </w:t>
      </w:r>
      <w:r>
        <w:t>have generally been good.</w:t>
      </w:r>
      <w:r>
        <w:rPr>
          <w:spacing w:val="-1"/>
        </w:rPr>
        <w:t xml:space="preserve"> </w:t>
      </w:r>
      <w:r>
        <w:t xml:space="preserve">There is considerable summer fishing for bass and </w:t>
      </w:r>
      <w:proofErr w:type="gramStart"/>
      <w:r>
        <w:t>bluegill</w:t>
      </w:r>
      <w:proofErr w:type="gramEnd"/>
      <w:r>
        <w:t>, and light winter fishing activity for bluegill and northern pike. The northern pike can sustain themselves because there are adequate spawning marshes in northwest and northeast bays. Vaughn Lake</w:t>
      </w:r>
      <w:r>
        <w:rPr>
          <w:spacing w:val="-2"/>
        </w:rPr>
        <w:t xml:space="preserve"> </w:t>
      </w:r>
      <w:r>
        <w:t>is primarily noted for its trophy bluegills; the state record</w:t>
      </w:r>
      <w:r>
        <w:rPr>
          <w:spacing w:val="-1"/>
        </w:rPr>
        <w:t xml:space="preserve"> </w:t>
      </w:r>
      <w:r>
        <w:t>of 2</w:t>
      </w:r>
      <w:r>
        <w:rPr>
          <w:spacing w:val="-2"/>
        </w:rPr>
        <w:t xml:space="preserve"> </w:t>
      </w:r>
      <w:r>
        <w:t xml:space="preserve">pounds 12 ounces was taken here in 1983. In recent years, several bluegills exceeding one pound were reported to the state's Master Angler Entry Program. Yellow perch are also large, </w:t>
      </w:r>
      <w:r>
        <w:lastRenderedPageBreak/>
        <w:t>with a</w:t>
      </w:r>
      <w:r>
        <w:t xml:space="preserve"> 9.3-inch average total length. A high incidence of yellow grub was noted in them, and local anglers have expressed concern over this.</w:t>
      </w:r>
    </w:p>
    <w:p w14:paraId="6A8946B0" w14:textId="77777777" w:rsidR="0041049E" w:rsidRDefault="00D125C0">
      <w:pPr>
        <w:pStyle w:val="BodyText"/>
        <w:spacing w:before="237" w:line="235" w:lineRule="auto"/>
        <w:ind w:left="350" w:right="506"/>
      </w:pPr>
      <w:r>
        <w:t xml:space="preserve">In summary, Vaughn Lake is considered a good fishing lake. It does not receive intense fishing pressure, and </w:t>
      </w:r>
      <w:proofErr w:type="gramStart"/>
      <w:r>
        <w:t>water</w:t>
      </w:r>
      <w:proofErr w:type="gramEnd"/>
      <w:r>
        <w:t xml:space="preserve"> quality is high. Public access on the south side provides anglers with an opportunity to launch small boats. The</w:t>
      </w:r>
      <w:r>
        <w:rPr>
          <w:spacing w:val="-1"/>
        </w:rPr>
        <w:t xml:space="preserve"> </w:t>
      </w:r>
      <w:r>
        <w:t>lake is very suitable for small boats because it</w:t>
      </w:r>
      <w:r>
        <w:rPr>
          <w:spacing w:val="-1"/>
        </w:rPr>
        <w:t xml:space="preserve"> </w:t>
      </w:r>
      <w:r>
        <w:t>is small and sheltered by</w:t>
      </w:r>
      <w:r>
        <w:rPr>
          <w:spacing w:val="-1"/>
        </w:rPr>
        <w:t xml:space="preserve"> </w:t>
      </w:r>
      <w:r>
        <w:t>hills. Anglers fishing from shore, or by</w:t>
      </w:r>
      <w:r>
        <w:rPr>
          <w:spacing w:val="-1"/>
        </w:rPr>
        <w:t xml:space="preserve"> </w:t>
      </w:r>
      <w:r>
        <w:t>wading, are aided by</w:t>
      </w:r>
      <w:r>
        <w:rPr>
          <w:spacing w:val="-1"/>
        </w:rPr>
        <w:t xml:space="preserve"> </w:t>
      </w:r>
      <w:r>
        <w:t>a sandy bottom and the placement of drop-offs and weed beds close to shore.</w:t>
      </w:r>
    </w:p>
    <w:p w14:paraId="2F69ADFF" w14:textId="77777777" w:rsidR="0041049E" w:rsidRDefault="00D125C0">
      <w:pPr>
        <w:pStyle w:val="Heading1"/>
        <w:spacing w:before="233"/>
        <w:ind w:left="0"/>
      </w:pPr>
      <w:r>
        <w:t>Management</w:t>
      </w:r>
      <w:r>
        <w:rPr>
          <w:spacing w:val="3"/>
        </w:rPr>
        <w:t xml:space="preserve"> </w:t>
      </w:r>
      <w:r>
        <w:rPr>
          <w:spacing w:val="-2"/>
        </w:rPr>
        <w:t>Direction</w:t>
      </w:r>
    </w:p>
    <w:p w14:paraId="7D13FB50" w14:textId="4CADD122" w:rsidR="0041049E" w:rsidRDefault="006F7D5D" w:rsidP="00B13D3F">
      <w:pPr>
        <w:pStyle w:val="BodyText"/>
        <w:spacing w:before="238" w:line="235" w:lineRule="auto"/>
        <w:ind w:left="350" w:right="441"/>
      </w:pPr>
      <w:r>
        <w:rPr>
          <w:noProof/>
          <w:sz w:val="19"/>
        </w:rPr>
        <mc:AlternateContent>
          <mc:Choice Requires="wpg">
            <w:drawing>
              <wp:anchor distT="0" distB="0" distL="0" distR="0" simplePos="0" relativeHeight="251662848" behindDoc="1" locked="0" layoutInCell="1" allowOverlap="1" wp14:anchorId="1FB1440F" wp14:editId="2F2A4E4E">
                <wp:simplePos x="0" y="0"/>
                <wp:positionH relativeFrom="page">
                  <wp:posOffset>675640</wp:posOffset>
                </wp:positionH>
                <wp:positionV relativeFrom="paragraph">
                  <wp:posOffset>1566545</wp:posOffset>
                </wp:positionV>
                <wp:extent cx="6153785" cy="1968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685"/>
                          <a:chOff x="0" y="0"/>
                          <a:chExt cx="6153785" cy="19685"/>
                        </a:xfrm>
                      </wpg:grpSpPr>
                      <wps:wsp>
                        <wps:cNvPr id="7" name="Graphic 7"/>
                        <wps:cNvSpPr/>
                        <wps:spPr>
                          <a:xfrm>
                            <a:off x="5" y="5"/>
                            <a:ext cx="6153785" cy="10160"/>
                          </a:xfrm>
                          <a:custGeom>
                            <a:avLst/>
                            <a:gdLst/>
                            <a:ahLst/>
                            <a:cxnLst/>
                            <a:rect l="l" t="t" r="r" b="b"/>
                            <a:pathLst>
                              <a:path w="6153785" h="10160">
                                <a:moveTo>
                                  <a:pt x="6153162" y="0"/>
                                </a:moveTo>
                                <a:lnTo>
                                  <a:pt x="0" y="0"/>
                                </a:lnTo>
                                <a:lnTo>
                                  <a:pt x="9537" y="9537"/>
                                </a:lnTo>
                                <a:lnTo>
                                  <a:pt x="6143625" y="9537"/>
                                </a:lnTo>
                                <a:lnTo>
                                  <a:pt x="6153162" y="0"/>
                                </a:lnTo>
                                <a:close/>
                              </a:path>
                            </a:pathLst>
                          </a:custGeom>
                          <a:solidFill>
                            <a:srgbClr val="9B9B9B"/>
                          </a:solidFill>
                        </wps:spPr>
                        <wps:bodyPr wrap="square" lIns="0" tIns="0" rIns="0" bIns="0" rtlCol="0">
                          <a:prstTxWarp prst="textNoShape">
                            <a:avLst/>
                          </a:prstTxWarp>
                          <a:noAutofit/>
                        </wps:bodyPr>
                      </wps:wsp>
                      <wps:wsp>
                        <wps:cNvPr id="8" name="Graphic 8"/>
                        <wps:cNvSpPr/>
                        <wps:spPr>
                          <a:xfrm>
                            <a:off x="0" y="9537"/>
                            <a:ext cx="6153785" cy="9525"/>
                          </a:xfrm>
                          <a:custGeom>
                            <a:avLst/>
                            <a:gdLst/>
                            <a:ahLst/>
                            <a:cxnLst/>
                            <a:rect l="l" t="t" r="r" b="b"/>
                            <a:pathLst>
                              <a:path w="6153785" h="9525">
                                <a:moveTo>
                                  <a:pt x="6143625" y="0"/>
                                </a:moveTo>
                                <a:lnTo>
                                  <a:pt x="9537" y="0"/>
                                </a:lnTo>
                                <a:lnTo>
                                  <a:pt x="0" y="9525"/>
                                </a:lnTo>
                                <a:lnTo>
                                  <a:pt x="6153162" y="9525"/>
                                </a:lnTo>
                                <a:lnTo>
                                  <a:pt x="6143625" y="0"/>
                                </a:lnTo>
                                <a:close/>
                              </a:path>
                            </a:pathLst>
                          </a:custGeom>
                          <a:solidFill>
                            <a:srgbClr val="EEEEEE"/>
                          </a:solidFill>
                        </wps:spPr>
                        <wps:bodyPr wrap="square" lIns="0" tIns="0" rIns="0" bIns="0" rtlCol="0">
                          <a:prstTxWarp prst="textNoShape">
                            <a:avLst/>
                          </a:prstTxWarp>
                          <a:noAutofit/>
                        </wps:bodyPr>
                      </wps:wsp>
                      <wps:wsp>
                        <wps:cNvPr id="9" name="Graphic 9"/>
                        <wps:cNvSpPr/>
                        <wps:spPr>
                          <a:xfrm>
                            <a:off x="5" y="8"/>
                            <a:ext cx="10160" cy="19050"/>
                          </a:xfrm>
                          <a:custGeom>
                            <a:avLst/>
                            <a:gdLst/>
                            <a:ahLst/>
                            <a:cxnLst/>
                            <a:rect l="l" t="t" r="r" b="b"/>
                            <a:pathLst>
                              <a:path w="10160" h="19050">
                                <a:moveTo>
                                  <a:pt x="0" y="0"/>
                                </a:moveTo>
                                <a:lnTo>
                                  <a:pt x="0" y="19050"/>
                                </a:lnTo>
                                <a:lnTo>
                                  <a:pt x="9537" y="9525"/>
                                </a:lnTo>
                                <a:lnTo>
                                  <a:pt x="0" y="0"/>
                                </a:lnTo>
                                <a:close/>
                              </a:path>
                            </a:pathLst>
                          </a:custGeom>
                          <a:solidFill>
                            <a:srgbClr val="9B9B9B"/>
                          </a:solidFill>
                        </wps:spPr>
                        <wps:bodyPr wrap="square" lIns="0" tIns="0" rIns="0" bIns="0" rtlCol="0">
                          <a:prstTxWarp prst="textNoShape">
                            <a:avLst/>
                          </a:prstTxWarp>
                          <a:noAutofit/>
                        </wps:bodyPr>
                      </wps:wsp>
                      <wps:wsp>
                        <wps:cNvPr id="10" name="Graphic 10"/>
                        <wps:cNvSpPr/>
                        <wps:spPr>
                          <a:xfrm>
                            <a:off x="6143630" y="0"/>
                            <a:ext cx="10160" cy="19685"/>
                          </a:xfrm>
                          <a:custGeom>
                            <a:avLst/>
                            <a:gdLst/>
                            <a:ahLst/>
                            <a:cxnLst/>
                            <a:rect l="l" t="t" r="r" b="b"/>
                            <a:pathLst>
                              <a:path w="10160" h="19685">
                                <a:moveTo>
                                  <a:pt x="9537" y="0"/>
                                </a:moveTo>
                                <a:lnTo>
                                  <a:pt x="0" y="9537"/>
                                </a:lnTo>
                                <a:lnTo>
                                  <a:pt x="0" y="19062"/>
                                </a:lnTo>
                                <a:lnTo>
                                  <a:pt x="9537" y="19062"/>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549EEEC6" id="Group 6" o:spid="_x0000_s1026" style="position:absolute;margin-left:53.2pt;margin-top:123.35pt;width:484.55pt;height:1.55pt;z-index:-251653632;mso-wrap-distance-left:0;mso-wrap-distance-right:0;mso-position-horizontal-relative:page" coordsize="6153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">
                <v:shape id="Graphic 7" o:spid="_x0000_s1027" style="position:absolute;width:61537;height:101;visibility:visible;mso-wrap-style:square;v-text-anchor:top" coordsize="615378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" path="m6153162,l,,9537,9537r6134088,l6153162,xe" fillcolor="#9b9b9b" stroked="f">
                  <v:path arrowok="t"/>
                </v:shape>
                <v:shape id="Graphic 8" o:spid="_x0000_s1028" style="position:absolute;top:95;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" path="m6143625,l9537,,,9525r6153162,l6143625,xe" fillcolor="#eee" stroked="f">
                  <v:path arrowok="t"/>
                </v:shape>
                <v:shape id="Graphic 9"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" path="m,l,19050,9537,9525,,xe" fillcolor="#9b9b9b" stroked="f">
                  <v:path arrowok="t"/>
                </v:shape>
                <v:shape id="Graphic 10" o:spid="_x0000_s1030" style="position:absolute;left:61436;width:101;height:196;visibility:visible;mso-wrap-style:square;v-text-anchor:top" coordsize="1016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" path="m9537,l,9537r,9525l9537,19062,9537,xe" fillcolor="#eee" stroked="f">
                  <v:path arrowok="t"/>
                </v:shape>
                <w10:wrap type="topAndBottom" anchorx="page"/>
              </v:group>
            </w:pict>
          </mc:Fallback>
        </mc:AlternateContent>
      </w:r>
      <w:r w:rsidR="00D125C0">
        <w:t>The</w:t>
      </w:r>
      <w:r w:rsidR="00D125C0">
        <w:rPr>
          <w:spacing w:val="-1"/>
        </w:rPr>
        <w:t xml:space="preserve"> </w:t>
      </w:r>
      <w:r w:rsidR="00D125C0">
        <w:t>Department will</w:t>
      </w:r>
      <w:r w:rsidR="00D125C0">
        <w:rPr>
          <w:spacing w:val="-1"/>
        </w:rPr>
        <w:t xml:space="preserve"> </w:t>
      </w:r>
      <w:r w:rsidR="00D125C0">
        <w:t>continue to manage the lake for a bass/bluegill</w:t>
      </w:r>
      <w:r w:rsidR="00D125C0">
        <w:rPr>
          <w:spacing w:val="-1"/>
        </w:rPr>
        <w:t xml:space="preserve"> </w:t>
      </w:r>
      <w:r w:rsidR="00D125C0">
        <w:t>fishery. Low levels of northern pike and walleye will be maintained for added angling</w:t>
      </w:r>
      <w:r w:rsidR="00D125C0">
        <w:rPr>
          <w:spacing w:val="-1"/>
        </w:rPr>
        <w:t xml:space="preserve"> </w:t>
      </w:r>
      <w:r w:rsidR="00D125C0">
        <w:t xml:space="preserve">opportunities and strengthening the predator base. Natural reproduction will maintain the fishery, except walleye. Moderate numbers of spring fingerling walleye will be stocked biannually. The rough fish population must be monitored periodically to </w:t>
      </w:r>
      <w:proofErr w:type="gramStart"/>
      <w:r w:rsidR="00D125C0">
        <w:t>insure</w:t>
      </w:r>
      <w:proofErr w:type="gramEnd"/>
      <w:r w:rsidR="00D125C0">
        <w:t xml:space="preserve"> that they are not </w:t>
      </w:r>
      <w:proofErr w:type="gramStart"/>
      <w:r w:rsidR="00D125C0">
        <w:t>over populating</w:t>
      </w:r>
      <w:proofErr w:type="gramEnd"/>
      <w:r w:rsidR="00D125C0">
        <w:t xml:space="preserve"> the lake. The integrity of the wetlands must</w:t>
      </w:r>
      <w:r w:rsidR="00B13D3F">
        <w:t xml:space="preserve"> </w:t>
      </w:r>
      <w:r w:rsidR="00D125C0">
        <w:t xml:space="preserve">also be protected to </w:t>
      </w:r>
      <w:proofErr w:type="gramStart"/>
      <w:r w:rsidR="00D125C0">
        <w:t>insure</w:t>
      </w:r>
      <w:proofErr w:type="gramEnd"/>
      <w:r w:rsidR="00D125C0">
        <w:t xml:space="preserve"> spawning and nursery</w:t>
      </w:r>
      <w:r w:rsidR="00D125C0">
        <w:rPr>
          <w:spacing w:val="-2"/>
        </w:rPr>
        <w:t xml:space="preserve"> </w:t>
      </w:r>
      <w:r w:rsidR="00D125C0">
        <w:t>areas</w:t>
      </w:r>
      <w:r w:rsidR="00D125C0">
        <w:rPr>
          <w:spacing w:val="-2"/>
        </w:rPr>
        <w:t xml:space="preserve"> </w:t>
      </w:r>
      <w:r w:rsidR="00D125C0">
        <w:t>for northern pike and other</w:t>
      </w:r>
      <w:r w:rsidR="00D125C0">
        <w:rPr>
          <w:spacing w:val="-2"/>
        </w:rPr>
        <w:t xml:space="preserve"> </w:t>
      </w:r>
      <w:r w:rsidR="00D125C0">
        <w:t>species. Report completed: April 1991.</w:t>
      </w:r>
    </w:p>
    <w:p w14:paraId="33A9A699" w14:textId="5991E292" w:rsidR="00B13D3F" w:rsidRDefault="00B13D3F" w:rsidP="00B13D3F">
      <w:pPr>
        <w:pStyle w:val="BodyText"/>
        <w:spacing w:before="238" w:line="235" w:lineRule="auto"/>
        <w:ind w:left="350" w:right="441"/>
      </w:pPr>
    </w:p>
    <w:p w14:paraId="0F992001" w14:textId="77777777" w:rsidR="006F7D5D" w:rsidRDefault="006F7D5D">
      <w:pPr>
        <w:rPr>
          <w:b/>
          <w:sz w:val="24"/>
          <w:szCs w:val="24"/>
        </w:rPr>
      </w:pPr>
      <w:r>
        <w:rPr>
          <w:b/>
        </w:rPr>
        <w:br w:type="page"/>
      </w:r>
    </w:p>
    <w:p w14:paraId="029D2CCB" w14:textId="433CD3E0" w:rsidR="0041049E" w:rsidRDefault="00D125C0">
      <w:pPr>
        <w:pStyle w:val="BodyText"/>
        <w:spacing w:before="230" w:line="235" w:lineRule="auto"/>
        <w:ind w:left="350" w:right="506"/>
      </w:pPr>
      <w:r>
        <w:rPr>
          <w:b/>
        </w:rPr>
        <w:lastRenderedPageBreak/>
        <w:t>Table 1</w:t>
      </w:r>
      <w:r>
        <w:t>-Number, weight, and length</w:t>
      </w:r>
      <w:r>
        <w:rPr>
          <w:spacing w:val="-2"/>
        </w:rPr>
        <w:t xml:space="preserve"> </w:t>
      </w:r>
      <w:r>
        <w:t>indices of fish</w:t>
      </w:r>
      <w:r>
        <w:rPr>
          <w:spacing w:val="-2"/>
        </w:rPr>
        <w:t xml:space="preserve"> </w:t>
      </w:r>
      <w:r>
        <w:t>collected from Vaughn Lake</w:t>
      </w:r>
      <w:r>
        <w:rPr>
          <w:spacing w:val="-2"/>
        </w:rPr>
        <w:t xml:space="preserve"> </w:t>
      </w:r>
      <w:r>
        <w:t>with fyke and gill nets, May 16-18, 1990</w:t>
      </w:r>
    </w:p>
    <w:p w14:paraId="62CC1D9E" w14:textId="77777777" w:rsidR="0041049E" w:rsidRDefault="0041049E">
      <w:pPr>
        <w:pStyle w:val="BodyText"/>
        <w:spacing w:before="60"/>
        <w:rPr>
          <w:sz w:val="20"/>
        </w:rPr>
      </w:pPr>
    </w:p>
    <w:tbl>
      <w:tblPr>
        <w:tblStyle w:val="TableGrid"/>
        <w:tblW w:w="10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bottom w:w="43" w:type="dxa"/>
        </w:tblCellMar>
        <w:tblLook w:val="04A0" w:firstRow="1" w:lastRow="0" w:firstColumn="1" w:lastColumn="0" w:noHBand="0" w:noVBand="1"/>
      </w:tblPr>
      <w:tblGrid>
        <w:gridCol w:w="1638"/>
        <w:gridCol w:w="1270"/>
        <w:gridCol w:w="1268"/>
        <w:gridCol w:w="1273"/>
        <w:gridCol w:w="1268"/>
        <w:gridCol w:w="1275"/>
        <w:gridCol w:w="1272"/>
        <w:gridCol w:w="1268"/>
      </w:tblGrid>
      <w:tr w:rsidR="00837F84" w:rsidRPr="00837F84" w14:paraId="54013044" w14:textId="77777777" w:rsidTr="00837F84">
        <w:tc>
          <w:tcPr>
            <w:tcW w:w="1638" w:type="dxa"/>
            <w:tcBorders>
              <w:top w:val="single" w:sz="4" w:space="0" w:color="auto"/>
              <w:bottom w:val="single" w:sz="4" w:space="0" w:color="auto"/>
            </w:tcBorders>
            <w:vAlign w:val="center"/>
          </w:tcPr>
          <w:p w14:paraId="46EE214A" w14:textId="77777777" w:rsidR="00837F84" w:rsidRPr="00837F84" w:rsidRDefault="00837F84" w:rsidP="00837F84">
            <w:r w:rsidRPr="00837F84">
              <w:t>Species</w:t>
            </w:r>
          </w:p>
        </w:tc>
        <w:tc>
          <w:tcPr>
            <w:tcW w:w="1270" w:type="dxa"/>
            <w:tcBorders>
              <w:top w:val="single" w:sz="4" w:space="0" w:color="auto"/>
              <w:bottom w:val="single" w:sz="4" w:space="0" w:color="auto"/>
            </w:tcBorders>
            <w:vAlign w:val="center"/>
          </w:tcPr>
          <w:p w14:paraId="387FDD77" w14:textId="77777777" w:rsidR="00837F84" w:rsidRPr="00837F84" w:rsidRDefault="00837F84" w:rsidP="00837F84">
            <w:pPr>
              <w:jc w:val="center"/>
            </w:pPr>
            <w:r w:rsidRPr="00837F84">
              <w:t>Number</w:t>
            </w:r>
          </w:p>
        </w:tc>
        <w:tc>
          <w:tcPr>
            <w:tcW w:w="1268" w:type="dxa"/>
            <w:tcBorders>
              <w:top w:val="single" w:sz="4" w:space="0" w:color="auto"/>
              <w:bottom w:val="single" w:sz="4" w:space="0" w:color="auto"/>
            </w:tcBorders>
            <w:vAlign w:val="center"/>
          </w:tcPr>
          <w:p w14:paraId="1C5FDFF2" w14:textId="77777777" w:rsidR="00837F84" w:rsidRPr="00837F84" w:rsidRDefault="00837F84" w:rsidP="00837F84">
            <w:pPr>
              <w:jc w:val="center"/>
            </w:pPr>
            <w:r w:rsidRPr="00837F84">
              <w:t xml:space="preserve">Percent </w:t>
            </w:r>
            <w:r w:rsidRPr="00837F84">
              <w:rPr>
                <w:spacing w:val="-6"/>
              </w:rPr>
              <w:t xml:space="preserve">by </w:t>
            </w:r>
            <w:r w:rsidRPr="00837F84">
              <w:t>number</w:t>
            </w:r>
          </w:p>
        </w:tc>
        <w:tc>
          <w:tcPr>
            <w:tcW w:w="1273" w:type="dxa"/>
            <w:tcBorders>
              <w:top w:val="single" w:sz="4" w:space="0" w:color="auto"/>
              <w:bottom w:val="single" w:sz="4" w:space="0" w:color="auto"/>
            </w:tcBorders>
            <w:vAlign w:val="center"/>
          </w:tcPr>
          <w:p w14:paraId="251F05DB" w14:textId="77777777" w:rsidR="00837F84" w:rsidRPr="00837F84" w:rsidRDefault="00837F84" w:rsidP="00837F84">
            <w:pPr>
              <w:jc w:val="center"/>
            </w:pPr>
            <w:r w:rsidRPr="00837F84">
              <w:t>Weight (pounds)</w:t>
            </w:r>
          </w:p>
        </w:tc>
        <w:tc>
          <w:tcPr>
            <w:tcW w:w="1268" w:type="dxa"/>
            <w:tcBorders>
              <w:top w:val="single" w:sz="4" w:space="0" w:color="auto"/>
              <w:bottom w:val="single" w:sz="4" w:space="0" w:color="auto"/>
            </w:tcBorders>
            <w:vAlign w:val="center"/>
          </w:tcPr>
          <w:p w14:paraId="32306C37" w14:textId="77777777" w:rsidR="00837F84" w:rsidRPr="00837F84" w:rsidRDefault="00837F84" w:rsidP="00837F84">
            <w:pPr>
              <w:jc w:val="center"/>
            </w:pPr>
            <w:r w:rsidRPr="00837F84">
              <w:t xml:space="preserve">Percent </w:t>
            </w:r>
            <w:r w:rsidRPr="00837F84">
              <w:rPr>
                <w:spacing w:val="-6"/>
              </w:rPr>
              <w:t xml:space="preserve">by </w:t>
            </w:r>
            <w:r w:rsidRPr="00837F84">
              <w:t>weight</w:t>
            </w:r>
          </w:p>
        </w:tc>
        <w:tc>
          <w:tcPr>
            <w:tcW w:w="1275" w:type="dxa"/>
            <w:tcBorders>
              <w:top w:val="single" w:sz="4" w:space="0" w:color="auto"/>
              <w:bottom w:val="single" w:sz="4" w:space="0" w:color="auto"/>
            </w:tcBorders>
            <w:vAlign w:val="center"/>
          </w:tcPr>
          <w:p w14:paraId="06B442AA" w14:textId="77777777" w:rsidR="00837F84" w:rsidRPr="00837F84" w:rsidRDefault="00837F84" w:rsidP="00837F84">
            <w:pPr>
              <w:jc w:val="center"/>
            </w:pPr>
            <w:r w:rsidRPr="00837F84">
              <w:t xml:space="preserve">Length range </w:t>
            </w:r>
            <w:r w:rsidRPr="00837F84">
              <w:rPr>
                <w:w w:val="105"/>
              </w:rPr>
              <w:t>(inches)</w:t>
            </w:r>
            <w:r w:rsidRPr="00837F84">
              <w:rPr>
                <w:w w:val="105"/>
                <w:vertAlign w:val="superscript"/>
              </w:rPr>
              <w:t>1</w:t>
            </w:r>
          </w:p>
        </w:tc>
        <w:tc>
          <w:tcPr>
            <w:tcW w:w="1272" w:type="dxa"/>
            <w:tcBorders>
              <w:top w:val="single" w:sz="4" w:space="0" w:color="auto"/>
              <w:bottom w:val="single" w:sz="4" w:space="0" w:color="auto"/>
            </w:tcBorders>
            <w:vAlign w:val="center"/>
          </w:tcPr>
          <w:p w14:paraId="4C6E2E93" w14:textId="77777777" w:rsidR="00837F84" w:rsidRPr="00837F84" w:rsidRDefault="00837F84" w:rsidP="00837F84">
            <w:pPr>
              <w:jc w:val="center"/>
            </w:pPr>
            <w:r w:rsidRPr="00837F84">
              <w:t>Average length</w:t>
            </w:r>
          </w:p>
        </w:tc>
        <w:tc>
          <w:tcPr>
            <w:tcW w:w="1268" w:type="dxa"/>
            <w:tcBorders>
              <w:top w:val="single" w:sz="4" w:space="0" w:color="auto"/>
              <w:bottom w:val="single" w:sz="4" w:space="0" w:color="auto"/>
            </w:tcBorders>
            <w:vAlign w:val="center"/>
          </w:tcPr>
          <w:p w14:paraId="39FDADCC" w14:textId="77777777" w:rsidR="00837F84" w:rsidRPr="00837F84" w:rsidRDefault="00837F84" w:rsidP="00837F84">
            <w:pPr>
              <w:jc w:val="center"/>
              <w:rPr>
                <w:position w:val="9"/>
              </w:rPr>
            </w:pPr>
            <w:r w:rsidRPr="00837F84">
              <w:rPr>
                <w:position w:val="9"/>
              </w:rPr>
              <w:t>Percent legal size</w:t>
            </w:r>
            <w:r w:rsidRPr="00837F84">
              <w:rPr>
                <w:position w:val="9"/>
                <w:vertAlign w:val="superscript"/>
              </w:rPr>
              <w:t>2</w:t>
            </w:r>
          </w:p>
        </w:tc>
      </w:tr>
      <w:tr w:rsidR="00837F84" w:rsidRPr="00837F84" w14:paraId="18FE7486" w14:textId="77777777" w:rsidTr="00837F84">
        <w:tc>
          <w:tcPr>
            <w:tcW w:w="1638" w:type="dxa"/>
            <w:tcBorders>
              <w:top w:val="single" w:sz="4" w:space="0" w:color="auto"/>
            </w:tcBorders>
            <w:vAlign w:val="center"/>
          </w:tcPr>
          <w:p w14:paraId="4CA593A5" w14:textId="77777777" w:rsidR="00837F84" w:rsidRPr="00837F84" w:rsidRDefault="00837F84" w:rsidP="00837F84">
            <w:r w:rsidRPr="00837F84">
              <w:t>Rock</w:t>
            </w:r>
            <w:r w:rsidRPr="00837F84">
              <w:rPr>
                <w:spacing w:val="3"/>
              </w:rPr>
              <w:t xml:space="preserve"> </w:t>
            </w:r>
            <w:r w:rsidRPr="00837F84">
              <w:rPr>
                <w:spacing w:val="-4"/>
              </w:rPr>
              <w:t>bass</w:t>
            </w:r>
          </w:p>
        </w:tc>
        <w:tc>
          <w:tcPr>
            <w:tcW w:w="1270" w:type="dxa"/>
            <w:tcBorders>
              <w:top w:val="single" w:sz="4" w:space="0" w:color="auto"/>
            </w:tcBorders>
            <w:vAlign w:val="center"/>
          </w:tcPr>
          <w:p w14:paraId="071DECD9" w14:textId="77777777" w:rsidR="00837F84" w:rsidRPr="00837F84" w:rsidRDefault="00837F84" w:rsidP="00837F84">
            <w:pPr>
              <w:jc w:val="center"/>
            </w:pPr>
            <w:r w:rsidRPr="00837F84">
              <w:rPr>
                <w:spacing w:val="-5"/>
              </w:rPr>
              <w:t>307</w:t>
            </w:r>
          </w:p>
        </w:tc>
        <w:tc>
          <w:tcPr>
            <w:tcW w:w="1268" w:type="dxa"/>
            <w:tcBorders>
              <w:top w:val="single" w:sz="4" w:space="0" w:color="auto"/>
            </w:tcBorders>
            <w:vAlign w:val="center"/>
          </w:tcPr>
          <w:p w14:paraId="2213F463" w14:textId="77777777" w:rsidR="00837F84" w:rsidRPr="00837F84" w:rsidRDefault="00837F84" w:rsidP="00837F84">
            <w:pPr>
              <w:jc w:val="center"/>
            </w:pPr>
            <w:r w:rsidRPr="00837F84">
              <w:rPr>
                <w:spacing w:val="-5"/>
              </w:rPr>
              <w:t>39</w:t>
            </w:r>
          </w:p>
        </w:tc>
        <w:tc>
          <w:tcPr>
            <w:tcW w:w="1273" w:type="dxa"/>
            <w:tcBorders>
              <w:top w:val="single" w:sz="4" w:space="0" w:color="auto"/>
            </w:tcBorders>
            <w:vAlign w:val="center"/>
          </w:tcPr>
          <w:p w14:paraId="72932C3D" w14:textId="77777777" w:rsidR="00837F84" w:rsidRPr="00837F84" w:rsidRDefault="00837F84" w:rsidP="00837F84">
            <w:pPr>
              <w:jc w:val="center"/>
            </w:pPr>
            <w:r w:rsidRPr="00837F84">
              <w:rPr>
                <w:spacing w:val="-4"/>
              </w:rPr>
              <w:t>86.7</w:t>
            </w:r>
          </w:p>
        </w:tc>
        <w:tc>
          <w:tcPr>
            <w:tcW w:w="1268" w:type="dxa"/>
            <w:tcBorders>
              <w:top w:val="single" w:sz="4" w:space="0" w:color="auto"/>
            </w:tcBorders>
            <w:vAlign w:val="center"/>
          </w:tcPr>
          <w:p w14:paraId="13151BCB" w14:textId="77777777" w:rsidR="00837F84" w:rsidRPr="00837F84" w:rsidRDefault="00837F84" w:rsidP="00837F84">
            <w:pPr>
              <w:jc w:val="center"/>
            </w:pPr>
            <w:r w:rsidRPr="00837F84">
              <w:rPr>
                <w:spacing w:val="-5"/>
              </w:rPr>
              <w:t>22</w:t>
            </w:r>
          </w:p>
        </w:tc>
        <w:tc>
          <w:tcPr>
            <w:tcW w:w="1275" w:type="dxa"/>
            <w:tcBorders>
              <w:top w:val="single" w:sz="4" w:space="0" w:color="auto"/>
            </w:tcBorders>
            <w:vAlign w:val="center"/>
          </w:tcPr>
          <w:p w14:paraId="2BD8097F" w14:textId="77777777" w:rsidR="00837F84" w:rsidRPr="00837F84" w:rsidRDefault="00837F84" w:rsidP="00837F84">
            <w:pPr>
              <w:jc w:val="center"/>
            </w:pPr>
            <w:r w:rsidRPr="00837F84">
              <w:t>3-</w:t>
            </w:r>
            <w:r w:rsidRPr="00837F84">
              <w:rPr>
                <w:spacing w:val="-5"/>
              </w:rPr>
              <w:t>10</w:t>
            </w:r>
          </w:p>
        </w:tc>
        <w:tc>
          <w:tcPr>
            <w:tcW w:w="1272" w:type="dxa"/>
            <w:tcBorders>
              <w:top w:val="single" w:sz="4" w:space="0" w:color="auto"/>
            </w:tcBorders>
            <w:vAlign w:val="center"/>
          </w:tcPr>
          <w:p w14:paraId="19F1234F" w14:textId="77777777" w:rsidR="00837F84" w:rsidRPr="00837F84" w:rsidRDefault="00837F84" w:rsidP="00837F84">
            <w:pPr>
              <w:jc w:val="center"/>
            </w:pPr>
            <w:r w:rsidRPr="00837F84">
              <w:rPr>
                <w:spacing w:val="-5"/>
              </w:rPr>
              <w:t>6.9</w:t>
            </w:r>
          </w:p>
        </w:tc>
        <w:tc>
          <w:tcPr>
            <w:tcW w:w="1268" w:type="dxa"/>
            <w:tcBorders>
              <w:top w:val="single" w:sz="4" w:space="0" w:color="auto"/>
            </w:tcBorders>
            <w:vAlign w:val="center"/>
          </w:tcPr>
          <w:p w14:paraId="52E43CD4" w14:textId="77777777" w:rsidR="00837F84" w:rsidRPr="00837F84" w:rsidRDefault="00837F84" w:rsidP="00837F84">
            <w:pPr>
              <w:jc w:val="center"/>
            </w:pPr>
            <w:r w:rsidRPr="00837F84">
              <w:rPr>
                <w:spacing w:val="-5"/>
              </w:rPr>
              <w:t>88</w:t>
            </w:r>
          </w:p>
        </w:tc>
      </w:tr>
      <w:tr w:rsidR="00837F84" w:rsidRPr="00837F84" w14:paraId="785F133E" w14:textId="77777777" w:rsidTr="00837F84">
        <w:tc>
          <w:tcPr>
            <w:tcW w:w="1638" w:type="dxa"/>
            <w:vAlign w:val="center"/>
          </w:tcPr>
          <w:p w14:paraId="74C8F48B" w14:textId="77777777" w:rsidR="00837F84" w:rsidRPr="00837F84" w:rsidRDefault="00837F84" w:rsidP="00837F84">
            <w:r w:rsidRPr="00837F84">
              <w:t>Bluegill</w:t>
            </w:r>
          </w:p>
        </w:tc>
        <w:tc>
          <w:tcPr>
            <w:tcW w:w="1270" w:type="dxa"/>
            <w:vAlign w:val="center"/>
          </w:tcPr>
          <w:p w14:paraId="5C5A7DB8" w14:textId="77777777" w:rsidR="00837F84" w:rsidRPr="00837F84" w:rsidRDefault="00837F84" w:rsidP="00837F84">
            <w:pPr>
              <w:jc w:val="center"/>
            </w:pPr>
            <w:r w:rsidRPr="00837F84">
              <w:rPr>
                <w:spacing w:val="-5"/>
              </w:rPr>
              <w:t>107</w:t>
            </w:r>
          </w:p>
        </w:tc>
        <w:tc>
          <w:tcPr>
            <w:tcW w:w="1268" w:type="dxa"/>
            <w:vAlign w:val="center"/>
          </w:tcPr>
          <w:p w14:paraId="1695D430" w14:textId="77777777" w:rsidR="00837F84" w:rsidRPr="00837F84" w:rsidRDefault="00837F84" w:rsidP="00837F84">
            <w:pPr>
              <w:jc w:val="center"/>
            </w:pPr>
            <w:r w:rsidRPr="00837F84">
              <w:rPr>
                <w:spacing w:val="-5"/>
              </w:rPr>
              <w:t>13</w:t>
            </w:r>
          </w:p>
        </w:tc>
        <w:tc>
          <w:tcPr>
            <w:tcW w:w="1273" w:type="dxa"/>
            <w:vAlign w:val="center"/>
          </w:tcPr>
          <w:p w14:paraId="0CF9EED6" w14:textId="77777777" w:rsidR="00837F84" w:rsidRPr="00837F84" w:rsidRDefault="00837F84" w:rsidP="00837F84">
            <w:pPr>
              <w:jc w:val="center"/>
            </w:pPr>
            <w:r w:rsidRPr="00837F84">
              <w:rPr>
                <w:spacing w:val="-4"/>
              </w:rPr>
              <w:t>24.5</w:t>
            </w:r>
          </w:p>
        </w:tc>
        <w:tc>
          <w:tcPr>
            <w:tcW w:w="1268" w:type="dxa"/>
            <w:vAlign w:val="center"/>
          </w:tcPr>
          <w:p w14:paraId="6B4C4076" w14:textId="77777777" w:rsidR="00837F84" w:rsidRPr="00837F84" w:rsidRDefault="00837F84" w:rsidP="00837F84">
            <w:pPr>
              <w:jc w:val="center"/>
            </w:pPr>
            <w:r w:rsidRPr="00837F84">
              <w:rPr>
                <w:spacing w:val="-10"/>
              </w:rPr>
              <w:t>6</w:t>
            </w:r>
          </w:p>
        </w:tc>
        <w:tc>
          <w:tcPr>
            <w:tcW w:w="1275" w:type="dxa"/>
            <w:vAlign w:val="center"/>
          </w:tcPr>
          <w:p w14:paraId="6751DBF6" w14:textId="77777777" w:rsidR="00837F84" w:rsidRPr="00837F84" w:rsidRDefault="00837F84" w:rsidP="00837F84">
            <w:pPr>
              <w:jc w:val="center"/>
            </w:pPr>
            <w:r w:rsidRPr="00837F84">
              <w:t>4.1-</w:t>
            </w:r>
            <w:r w:rsidRPr="00837F84">
              <w:rPr>
                <w:spacing w:val="-5"/>
              </w:rPr>
              <w:t>9.6</w:t>
            </w:r>
          </w:p>
        </w:tc>
        <w:tc>
          <w:tcPr>
            <w:tcW w:w="1272" w:type="dxa"/>
            <w:vAlign w:val="center"/>
          </w:tcPr>
          <w:p w14:paraId="4A705830" w14:textId="77777777" w:rsidR="00837F84" w:rsidRPr="00837F84" w:rsidRDefault="00837F84" w:rsidP="00837F84">
            <w:pPr>
              <w:jc w:val="center"/>
            </w:pPr>
            <w:r w:rsidRPr="00837F84">
              <w:rPr>
                <w:spacing w:val="-5"/>
              </w:rPr>
              <w:t>6.7</w:t>
            </w:r>
          </w:p>
        </w:tc>
        <w:tc>
          <w:tcPr>
            <w:tcW w:w="1268" w:type="dxa"/>
            <w:vAlign w:val="center"/>
          </w:tcPr>
          <w:p w14:paraId="52F411E3" w14:textId="77777777" w:rsidR="00837F84" w:rsidRPr="00837F84" w:rsidRDefault="00837F84" w:rsidP="00837F84">
            <w:pPr>
              <w:jc w:val="center"/>
            </w:pPr>
            <w:r w:rsidRPr="00837F84">
              <w:rPr>
                <w:spacing w:val="-5"/>
              </w:rPr>
              <w:t>87</w:t>
            </w:r>
          </w:p>
        </w:tc>
      </w:tr>
      <w:tr w:rsidR="00837F84" w:rsidRPr="00837F84" w14:paraId="0C2E9450" w14:textId="77777777" w:rsidTr="00837F84">
        <w:tc>
          <w:tcPr>
            <w:tcW w:w="1638" w:type="dxa"/>
            <w:vAlign w:val="center"/>
          </w:tcPr>
          <w:p w14:paraId="7272334C" w14:textId="77777777" w:rsidR="00837F84" w:rsidRPr="00837F84" w:rsidRDefault="00837F84" w:rsidP="00837F84">
            <w:r w:rsidRPr="00837F84">
              <w:t>Pumpkinseed</w:t>
            </w:r>
          </w:p>
        </w:tc>
        <w:tc>
          <w:tcPr>
            <w:tcW w:w="1270" w:type="dxa"/>
            <w:vAlign w:val="center"/>
          </w:tcPr>
          <w:p w14:paraId="2226DB87" w14:textId="77777777" w:rsidR="00837F84" w:rsidRPr="00837F84" w:rsidRDefault="00837F84" w:rsidP="00837F84">
            <w:pPr>
              <w:jc w:val="center"/>
            </w:pPr>
            <w:r w:rsidRPr="00837F84">
              <w:rPr>
                <w:spacing w:val="-5"/>
              </w:rPr>
              <w:t>104</w:t>
            </w:r>
          </w:p>
        </w:tc>
        <w:tc>
          <w:tcPr>
            <w:tcW w:w="1268" w:type="dxa"/>
            <w:vAlign w:val="center"/>
          </w:tcPr>
          <w:p w14:paraId="47C099B1" w14:textId="77777777" w:rsidR="00837F84" w:rsidRPr="00837F84" w:rsidRDefault="00837F84" w:rsidP="00837F84">
            <w:pPr>
              <w:jc w:val="center"/>
            </w:pPr>
            <w:r w:rsidRPr="00837F84">
              <w:rPr>
                <w:spacing w:val="-5"/>
              </w:rPr>
              <w:t>13</w:t>
            </w:r>
          </w:p>
        </w:tc>
        <w:tc>
          <w:tcPr>
            <w:tcW w:w="1273" w:type="dxa"/>
            <w:vAlign w:val="center"/>
          </w:tcPr>
          <w:p w14:paraId="42D4F85D" w14:textId="77777777" w:rsidR="00837F84" w:rsidRPr="00837F84" w:rsidRDefault="00837F84" w:rsidP="00837F84">
            <w:pPr>
              <w:jc w:val="center"/>
            </w:pPr>
            <w:r w:rsidRPr="00837F84">
              <w:rPr>
                <w:spacing w:val="-4"/>
              </w:rPr>
              <w:t>24.3</w:t>
            </w:r>
          </w:p>
        </w:tc>
        <w:tc>
          <w:tcPr>
            <w:tcW w:w="1268" w:type="dxa"/>
            <w:vAlign w:val="center"/>
          </w:tcPr>
          <w:p w14:paraId="7F48D22F" w14:textId="77777777" w:rsidR="00837F84" w:rsidRPr="00837F84" w:rsidRDefault="00837F84" w:rsidP="00837F84">
            <w:pPr>
              <w:jc w:val="center"/>
            </w:pPr>
            <w:r w:rsidRPr="00837F84">
              <w:rPr>
                <w:spacing w:val="-10"/>
              </w:rPr>
              <w:t>6</w:t>
            </w:r>
          </w:p>
        </w:tc>
        <w:tc>
          <w:tcPr>
            <w:tcW w:w="1275" w:type="dxa"/>
            <w:vAlign w:val="center"/>
          </w:tcPr>
          <w:p w14:paraId="27B46371" w14:textId="77777777" w:rsidR="00837F84" w:rsidRPr="00837F84" w:rsidRDefault="00837F84" w:rsidP="00837F84">
            <w:pPr>
              <w:jc w:val="center"/>
            </w:pPr>
            <w:r w:rsidRPr="00837F84">
              <w:t>4-</w:t>
            </w:r>
            <w:r w:rsidRPr="00837F84">
              <w:rPr>
                <w:spacing w:val="-10"/>
              </w:rPr>
              <w:t>9</w:t>
            </w:r>
          </w:p>
        </w:tc>
        <w:tc>
          <w:tcPr>
            <w:tcW w:w="1272" w:type="dxa"/>
            <w:vAlign w:val="center"/>
          </w:tcPr>
          <w:p w14:paraId="4E579E06" w14:textId="77777777" w:rsidR="00837F84" w:rsidRPr="00837F84" w:rsidRDefault="00837F84" w:rsidP="00837F84">
            <w:pPr>
              <w:jc w:val="center"/>
            </w:pPr>
            <w:r w:rsidRPr="00837F84">
              <w:rPr>
                <w:spacing w:val="-5"/>
              </w:rPr>
              <w:t>6.6</w:t>
            </w:r>
          </w:p>
        </w:tc>
        <w:tc>
          <w:tcPr>
            <w:tcW w:w="1268" w:type="dxa"/>
            <w:vAlign w:val="center"/>
          </w:tcPr>
          <w:p w14:paraId="125619F5" w14:textId="77777777" w:rsidR="00837F84" w:rsidRPr="00837F84" w:rsidRDefault="00837F84" w:rsidP="00837F84">
            <w:pPr>
              <w:jc w:val="center"/>
            </w:pPr>
            <w:r w:rsidRPr="00837F84">
              <w:rPr>
                <w:spacing w:val="-5"/>
              </w:rPr>
              <w:t>89</w:t>
            </w:r>
          </w:p>
        </w:tc>
      </w:tr>
      <w:tr w:rsidR="00837F84" w:rsidRPr="00837F84" w14:paraId="6A37AAF5" w14:textId="77777777" w:rsidTr="00837F84">
        <w:tc>
          <w:tcPr>
            <w:tcW w:w="1638" w:type="dxa"/>
            <w:vAlign w:val="center"/>
          </w:tcPr>
          <w:p w14:paraId="71FC7F66" w14:textId="77777777" w:rsidR="00837F84" w:rsidRPr="00837F84" w:rsidRDefault="00837F84" w:rsidP="00837F84">
            <w:r w:rsidRPr="00837F84">
              <w:t>Brown bullhead</w:t>
            </w:r>
          </w:p>
        </w:tc>
        <w:tc>
          <w:tcPr>
            <w:tcW w:w="1270" w:type="dxa"/>
            <w:vAlign w:val="center"/>
          </w:tcPr>
          <w:p w14:paraId="7EB0710D" w14:textId="77777777" w:rsidR="00837F84" w:rsidRPr="00837F84" w:rsidRDefault="00837F84" w:rsidP="00837F84">
            <w:pPr>
              <w:jc w:val="center"/>
            </w:pPr>
            <w:r w:rsidRPr="00837F84">
              <w:rPr>
                <w:spacing w:val="-5"/>
              </w:rPr>
              <w:t>96</w:t>
            </w:r>
          </w:p>
        </w:tc>
        <w:tc>
          <w:tcPr>
            <w:tcW w:w="1268" w:type="dxa"/>
            <w:vAlign w:val="center"/>
          </w:tcPr>
          <w:p w14:paraId="51EDE972" w14:textId="77777777" w:rsidR="00837F84" w:rsidRPr="00837F84" w:rsidRDefault="00837F84" w:rsidP="00837F84">
            <w:pPr>
              <w:jc w:val="center"/>
            </w:pPr>
            <w:r w:rsidRPr="00837F84">
              <w:rPr>
                <w:spacing w:val="-5"/>
              </w:rPr>
              <w:t>12</w:t>
            </w:r>
          </w:p>
        </w:tc>
        <w:tc>
          <w:tcPr>
            <w:tcW w:w="1273" w:type="dxa"/>
            <w:vAlign w:val="center"/>
          </w:tcPr>
          <w:p w14:paraId="2F219FA5" w14:textId="77777777" w:rsidR="00837F84" w:rsidRPr="00837F84" w:rsidRDefault="00837F84" w:rsidP="00837F84">
            <w:pPr>
              <w:jc w:val="center"/>
            </w:pPr>
            <w:r w:rsidRPr="00837F84">
              <w:rPr>
                <w:spacing w:val="-4"/>
              </w:rPr>
              <w:t>75.2</w:t>
            </w:r>
          </w:p>
        </w:tc>
        <w:tc>
          <w:tcPr>
            <w:tcW w:w="1268" w:type="dxa"/>
            <w:vAlign w:val="center"/>
          </w:tcPr>
          <w:p w14:paraId="37F63FA1" w14:textId="77777777" w:rsidR="00837F84" w:rsidRPr="00837F84" w:rsidRDefault="00837F84" w:rsidP="00837F84">
            <w:pPr>
              <w:jc w:val="center"/>
            </w:pPr>
            <w:r w:rsidRPr="00837F84">
              <w:rPr>
                <w:spacing w:val="-5"/>
              </w:rPr>
              <w:t>19</w:t>
            </w:r>
          </w:p>
        </w:tc>
        <w:tc>
          <w:tcPr>
            <w:tcW w:w="1275" w:type="dxa"/>
            <w:vAlign w:val="center"/>
          </w:tcPr>
          <w:p w14:paraId="7CF3D049" w14:textId="77777777" w:rsidR="00837F84" w:rsidRPr="00837F84" w:rsidRDefault="00837F84" w:rsidP="00837F84">
            <w:pPr>
              <w:jc w:val="center"/>
            </w:pPr>
            <w:r w:rsidRPr="00837F84">
              <w:t>7-</w:t>
            </w:r>
            <w:r w:rsidRPr="00837F84">
              <w:rPr>
                <w:spacing w:val="-5"/>
              </w:rPr>
              <w:t>14</w:t>
            </w:r>
          </w:p>
        </w:tc>
        <w:tc>
          <w:tcPr>
            <w:tcW w:w="1272" w:type="dxa"/>
            <w:vAlign w:val="center"/>
          </w:tcPr>
          <w:p w14:paraId="308A87B1" w14:textId="77777777" w:rsidR="00837F84" w:rsidRPr="00837F84" w:rsidRDefault="00837F84" w:rsidP="00837F84">
            <w:pPr>
              <w:jc w:val="center"/>
            </w:pPr>
            <w:r w:rsidRPr="00837F84">
              <w:rPr>
                <w:spacing w:val="-4"/>
              </w:rPr>
              <w:t>11.1</w:t>
            </w:r>
          </w:p>
        </w:tc>
        <w:tc>
          <w:tcPr>
            <w:tcW w:w="1268" w:type="dxa"/>
            <w:vAlign w:val="center"/>
          </w:tcPr>
          <w:p w14:paraId="4D845EDA" w14:textId="77777777" w:rsidR="00837F84" w:rsidRPr="00837F84" w:rsidRDefault="00837F84" w:rsidP="00837F84">
            <w:pPr>
              <w:jc w:val="center"/>
            </w:pPr>
            <w:r w:rsidRPr="00837F84">
              <w:rPr>
                <w:spacing w:val="-5"/>
              </w:rPr>
              <w:t>100</w:t>
            </w:r>
          </w:p>
        </w:tc>
      </w:tr>
      <w:tr w:rsidR="00837F84" w:rsidRPr="00837F84" w14:paraId="196DB3CD" w14:textId="77777777" w:rsidTr="00837F84">
        <w:tc>
          <w:tcPr>
            <w:tcW w:w="1638" w:type="dxa"/>
            <w:vAlign w:val="center"/>
          </w:tcPr>
          <w:p w14:paraId="74A66A11" w14:textId="77777777" w:rsidR="00837F84" w:rsidRPr="00837F84" w:rsidRDefault="00837F84" w:rsidP="00837F84">
            <w:r w:rsidRPr="00837F84">
              <w:t xml:space="preserve">Largemouth </w:t>
            </w:r>
            <w:r w:rsidRPr="00837F84">
              <w:rPr>
                <w:spacing w:val="-4"/>
              </w:rPr>
              <w:t>bass</w:t>
            </w:r>
          </w:p>
        </w:tc>
        <w:tc>
          <w:tcPr>
            <w:tcW w:w="1270" w:type="dxa"/>
            <w:vAlign w:val="center"/>
          </w:tcPr>
          <w:p w14:paraId="2F40120D" w14:textId="77777777" w:rsidR="00837F84" w:rsidRPr="00837F84" w:rsidRDefault="00837F84" w:rsidP="00837F84">
            <w:pPr>
              <w:jc w:val="center"/>
            </w:pPr>
            <w:r w:rsidRPr="00837F84">
              <w:rPr>
                <w:spacing w:val="-5"/>
              </w:rPr>
              <w:t>80</w:t>
            </w:r>
          </w:p>
        </w:tc>
        <w:tc>
          <w:tcPr>
            <w:tcW w:w="1268" w:type="dxa"/>
            <w:vAlign w:val="center"/>
          </w:tcPr>
          <w:p w14:paraId="48014A93" w14:textId="77777777" w:rsidR="00837F84" w:rsidRPr="00837F84" w:rsidRDefault="00837F84" w:rsidP="00837F84">
            <w:pPr>
              <w:jc w:val="center"/>
            </w:pPr>
            <w:r w:rsidRPr="00837F84">
              <w:rPr>
                <w:spacing w:val="-5"/>
              </w:rPr>
              <w:t>10</w:t>
            </w:r>
          </w:p>
        </w:tc>
        <w:tc>
          <w:tcPr>
            <w:tcW w:w="1273" w:type="dxa"/>
            <w:vAlign w:val="center"/>
          </w:tcPr>
          <w:p w14:paraId="7496B8AC" w14:textId="77777777" w:rsidR="00837F84" w:rsidRPr="00837F84" w:rsidRDefault="00837F84" w:rsidP="00837F84">
            <w:pPr>
              <w:jc w:val="center"/>
            </w:pPr>
            <w:r w:rsidRPr="00837F84">
              <w:rPr>
                <w:spacing w:val="-4"/>
              </w:rPr>
              <w:t>62.9</w:t>
            </w:r>
          </w:p>
        </w:tc>
        <w:tc>
          <w:tcPr>
            <w:tcW w:w="1268" w:type="dxa"/>
            <w:vAlign w:val="center"/>
          </w:tcPr>
          <w:p w14:paraId="5537A56E" w14:textId="77777777" w:rsidR="00837F84" w:rsidRPr="00837F84" w:rsidRDefault="00837F84" w:rsidP="00837F84">
            <w:pPr>
              <w:jc w:val="center"/>
            </w:pPr>
            <w:r w:rsidRPr="00837F84">
              <w:rPr>
                <w:spacing w:val="-5"/>
              </w:rPr>
              <w:t>16</w:t>
            </w:r>
          </w:p>
        </w:tc>
        <w:tc>
          <w:tcPr>
            <w:tcW w:w="1275" w:type="dxa"/>
            <w:vAlign w:val="center"/>
          </w:tcPr>
          <w:p w14:paraId="52D24C0B" w14:textId="77777777" w:rsidR="00837F84" w:rsidRPr="00837F84" w:rsidRDefault="00837F84" w:rsidP="00837F84">
            <w:pPr>
              <w:jc w:val="center"/>
            </w:pPr>
            <w:r w:rsidRPr="00837F84">
              <w:t>7.9-</w:t>
            </w:r>
            <w:r w:rsidRPr="00837F84">
              <w:rPr>
                <w:spacing w:val="-4"/>
              </w:rPr>
              <w:t>16.9</w:t>
            </w:r>
          </w:p>
        </w:tc>
        <w:tc>
          <w:tcPr>
            <w:tcW w:w="1272" w:type="dxa"/>
            <w:vAlign w:val="center"/>
          </w:tcPr>
          <w:p w14:paraId="68BC2F17" w14:textId="77777777" w:rsidR="00837F84" w:rsidRPr="00837F84" w:rsidRDefault="00837F84" w:rsidP="00837F84">
            <w:pPr>
              <w:jc w:val="center"/>
            </w:pPr>
            <w:r w:rsidRPr="00837F84">
              <w:rPr>
                <w:spacing w:val="-4"/>
              </w:rPr>
              <w:t>11.6</w:t>
            </w:r>
          </w:p>
        </w:tc>
        <w:tc>
          <w:tcPr>
            <w:tcW w:w="1268" w:type="dxa"/>
            <w:vAlign w:val="center"/>
          </w:tcPr>
          <w:p w14:paraId="1667712E" w14:textId="77777777" w:rsidR="00837F84" w:rsidRPr="00837F84" w:rsidRDefault="00837F84" w:rsidP="00837F84">
            <w:pPr>
              <w:jc w:val="center"/>
            </w:pPr>
            <w:r w:rsidRPr="00837F84">
              <w:rPr>
                <w:spacing w:val="-5"/>
              </w:rPr>
              <w:t>56</w:t>
            </w:r>
          </w:p>
        </w:tc>
      </w:tr>
      <w:tr w:rsidR="00837F84" w:rsidRPr="00837F84" w14:paraId="789F80B9" w14:textId="77777777" w:rsidTr="00837F84">
        <w:tc>
          <w:tcPr>
            <w:tcW w:w="1638" w:type="dxa"/>
            <w:vAlign w:val="center"/>
          </w:tcPr>
          <w:p w14:paraId="20977AE5" w14:textId="77777777" w:rsidR="00837F84" w:rsidRPr="00837F84" w:rsidRDefault="00837F84" w:rsidP="00837F84">
            <w:r w:rsidRPr="00837F84">
              <w:t>Yellow</w:t>
            </w:r>
            <w:r w:rsidRPr="00837F84">
              <w:rPr>
                <w:spacing w:val="13"/>
              </w:rPr>
              <w:t xml:space="preserve"> </w:t>
            </w:r>
            <w:r w:rsidRPr="00837F84">
              <w:t>perch</w:t>
            </w:r>
          </w:p>
        </w:tc>
        <w:tc>
          <w:tcPr>
            <w:tcW w:w="1270" w:type="dxa"/>
            <w:vAlign w:val="center"/>
          </w:tcPr>
          <w:p w14:paraId="6E52583D" w14:textId="77777777" w:rsidR="00837F84" w:rsidRPr="00837F84" w:rsidRDefault="00837F84" w:rsidP="00837F84">
            <w:pPr>
              <w:jc w:val="center"/>
            </w:pPr>
            <w:r w:rsidRPr="00837F84">
              <w:rPr>
                <w:spacing w:val="-5"/>
              </w:rPr>
              <w:t>57</w:t>
            </w:r>
          </w:p>
        </w:tc>
        <w:tc>
          <w:tcPr>
            <w:tcW w:w="1268" w:type="dxa"/>
            <w:vAlign w:val="center"/>
          </w:tcPr>
          <w:p w14:paraId="68100D13" w14:textId="77777777" w:rsidR="00837F84" w:rsidRPr="00837F84" w:rsidRDefault="00837F84" w:rsidP="00837F84">
            <w:pPr>
              <w:jc w:val="center"/>
            </w:pPr>
            <w:r w:rsidRPr="00837F84">
              <w:rPr>
                <w:spacing w:val="-10"/>
              </w:rPr>
              <w:t>7</w:t>
            </w:r>
          </w:p>
        </w:tc>
        <w:tc>
          <w:tcPr>
            <w:tcW w:w="1273" w:type="dxa"/>
            <w:vAlign w:val="center"/>
          </w:tcPr>
          <w:p w14:paraId="4AD287EA" w14:textId="77777777" w:rsidR="00837F84" w:rsidRPr="00837F84" w:rsidRDefault="00837F84" w:rsidP="00837F84">
            <w:pPr>
              <w:jc w:val="center"/>
            </w:pPr>
            <w:r w:rsidRPr="00837F84">
              <w:rPr>
                <w:spacing w:val="-4"/>
              </w:rPr>
              <w:t>17.0</w:t>
            </w:r>
          </w:p>
        </w:tc>
        <w:tc>
          <w:tcPr>
            <w:tcW w:w="1268" w:type="dxa"/>
            <w:vAlign w:val="center"/>
          </w:tcPr>
          <w:p w14:paraId="09B4F913" w14:textId="77777777" w:rsidR="00837F84" w:rsidRPr="00837F84" w:rsidRDefault="00837F84" w:rsidP="00837F84">
            <w:pPr>
              <w:jc w:val="center"/>
            </w:pPr>
            <w:r w:rsidRPr="00837F84">
              <w:rPr>
                <w:spacing w:val="-10"/>
              </w:rPr>
              <w:t>4</w:t>
            </w:r>
          </w:p>
        </w:tc>
        <w:tc>
          <w:tcPr>
            <w:tcW w:w="1275" w:type="dxa"/>
            <w:vAlign w:val="center"/>
          </w:tcPr>
          <w:p w14:paraId="7EC3F1F0" w14:textId="77777777" w:rsidR="00837F84" w:rsidRPr="00837F84" w:rsidRDefault="00837F84" w:rsidP="00837F84">
            <w:pPr>
              <w:jc w:val="center"/>
            </w:pPr>
            <w:r w:rsidRPr="00837F84">
              <w:t>5-</w:t>
            </w:r>
            <w:r w:rsidRPr="00837F84">
              <w:rPr>
                <w:spacing w:val="-5"/>
              </w:rPr>
              <w:t>13</w:t>
            </w:r>
          </w:p>
        </w:tc>
        <w:tc>
          <w:tcPr>
            <w:tcW w:w="1272" w:type="dxa"/>
            <w:vAlign w:val="center"/>
          </w:tcPr>
          <w:p w14:paraId="3E25928D" w14:textId="77777777" w:rsidR="00837F84" w:rsidRPr="00837F84" w:rsidRDefault="00837F84" w:rsidP="00837F84">
            <w:pPr>
              <w:jc w:val="center"/>
            </w:pPr>
            <w:r w:rsidRPr="00837F84">
              <w:rPr>
                <w:spacing w:val="-5"/>
              </w:rPr>
              <w:t>9.3</w:t>
            </w:r>
          </w:p>
        </w:tc>
        <w:tc>
          <w:tcPr>
            <w:tcW w:w="1268" w:type="dxa"/>
            <w:vAlign w:val="center"/>
          </w:tcPr>
          <w:p w14:paraId="4274098F" w14:textId="77777777" w:rsidR="00837F84" w:rsidRPr="00837F84" w:rsidRDefault="00837F84" w:rsidP="00837F84">
            <w:pPr>
              <w:jc w:val="center"/>
            </w:pPr>
            <w:r w:rsidRPr="00837F84">
              <w:rPr>
                <w:spacing w:val="-5"/>
              </w:rPr>
              <w:t>94</w:t>
            </w:r>
          </w:p>
        </w:tc>
      </w:tr>
      <w:tr w:rsidR="00837F84" w:rsidRPr="00837F84" w14:paraId="3238B819" w14:textId="77777777" w:rsidTr="00837F84">
        <w:tc>
          <w:tcPr>
            <w:tcW w:w="1638" w:type="dxa"/>
            <w:vAlign w:val="center"/>
          </w:tcPr>
          <w:p w14:paraId="1A1A27E1" w14:textId="77777777" w:rsidR="00837F84" w:rsidRPr="00837F84" w:rsidRDefault="00837F84" w:rsidP="00837F84">
            <w:r w:rsidRPr="00837F84">
              <w:t>White</w:t>
            </w:r>
            <w:r w:rsidRPr="00837F84">
              <w:rPr>
                <w:spacing w:val="13"/>
              </w:rPr>
              <w:t xml:space="preserve"> </w:t>
            </w:r>
            <w:r w:rsidRPr="00837F84">
              <w:t>sucker</w:t>
            </w:r>
          </w:p>
        </w:tc>
        <w:tc>
          <w:tcPr>
            <w:tcW w:w="1270" w:type="dxa"/>
            <w:vAlign w:val="center"/>
          </w:tcPr>
          <w:p w14:paraId="7878A127" w14:textId="77777777" w:rsidR="00837F84" w:rsidRPr="00837F84" w:rsidRDefault="00837F84" w:rsidP="00837F84">
            <w:pPr>
              <w:jc w:val="center"/>
            </w:pPr>
            <w:r w:rsidRPr="00837F84">
              <w:rPr>
                <w:spacing w:val="-5"/>
              </w:rPr>
              <w:t>16</w:t>
            </w:r>
          </w:p>
        </w:tc>
        <w:tc>
          <w:tcPr>
            <w:tcW w:w="1268" w:type="dxa"/>
            <w:vAlign w:val="center"/>
          </w:tcPr>
          <w:p w14:paraId="46CB3AC5" w14:textId="77777777" w:rsidR="00837F84" w:rsidRPr="00837F84" w:rsidRDefault="00837F84" w:rsidP="00837F84">
            <w:pPr>
              <w:jc w:val="center"/>
            </w:pPr>
            <w:r w:rsidRPr="00837F84">
              <w:rPr>
                <w:spacing w:val="-10"/>
              </w:rPr>
              <w:t>2</w:t>
            </w:r>
          </w:p>
        </w:tc>
        <w:tc>
          <w:tcPr>
            <w:tcW w:w="1273" w:type="dxa"/>
            <w:vAlign w:val="center"/>
          </w:tcPr>
          <w:p w14:paraId="7D9A7D17" w14:textId="77777777" w:rsidR="00837F84" w:rsidRPr="00837F84" w:rsidRDefault="00837F84" w:rsidP="00837F84">
            <w:pPr>
              <w:jc w:val="center"/>
            </w:pPr>
            <w:r w:rsidRPr="00837F84">
              <w:rPr>
                <w:spacing w:val="-4"/>
              </w:rPr>
              <w:t>52.2</w:t>
            </w:r>
          </w:p>
        </w:tc>
        <w:tc>
          <w:tcPr>
            <w:tcW w:w="1268" w:type="dxa"/>
            <w:vAlign w:val="center"/>
          </w:tcPr>
          <w:p w14:paraId="2ABDE048" w14:textId="77777777" w:rsidR="00837F84" w:rsidRPr="00837F84" w:rsidRDefault="00837F84" w:rsidP="00837F84">
            <w:pPr>
              <w:jc w:val="center"/>
            </w:pPr>
            <w:r w:rsidRPr="00837F84">
              <w:rPr>
                <w:spacing w:val="-5"/>
              </w:rPr>
              <w:t>13</w:t>
            </w:r>
          </w:p>
        </w:tc>
        <w:tc>
          <w:tcPr>
            <w:tcW w:w="1275" w:type="dxa"/>
            <w:vAlign w:val="center"/>
          </w:tcPr>
          <w:p w14:paraId="5151E69F" w14:textId="77777777" w:rsidR="00837F84" w:rsidRPr="00837F84" w:rsidRDefault="00837F84" w:rsidP="00837F84">
            <w:pPr>
              <w:jc w:val="center"/>
            </w:pPr>
            <w:r w:rsidRPr="00837F84">
              <w:t>18-</w:t>
            </w:r>
            <w:r w:rsidRPr="00837F84">
              <w:rPr>
                <w:spacing w:val="-5"/>
              </w:rPr>
              <w:t>22</w:t>
            </w:r>
          </w:p>
        </w:tc>
        <w:tc>
          <w:tcPr>
            <w:tcW w:w="1272" w:type="dxa"/>
            <w:vAlign w:val="center"/>
          </w:tcPr>
          <w:p w14:paraId="4E095201" w14:textId="77777777" w:rsidR="00837F84" w:rsidRPr="00837F84" w:rsidRDefault="00837F84" w:rsidP="00837F84">
            <w:pPr>
              <w:jc w:val="center"/>
            </w:pPr>
            <w:r w:rsidRPr="00837F84">
              <w:rPr>
                <w:spacing w:val="-4"/>
              </w:rPr>
              <w:t>19.8</w:t>
            </w:r>
          </w:p>
        </w:tc>
        <w:tc>
          <w:tcPr>
            <w:tcW w:w="1268" w:type="dxa"/>
            <w:vAlign w:val="center"/>
          </w:tcPr>
          <w:p w14:paraId="569BCDF3" w14:textId="77777777" w:rsidR="00837F84" w:rsidRPr="00837F84" w:rsidRDefault="00837F84" w:rsidP="00837F84">
            <w:pPr>
              <w:jc w:val="center"/>
            </w:pPr>
            <w:r w:rsidRPr="00837F84">
              <w:rPr>
                <w:spacing w:val="-10"/>
              </w:rPr>
              <w:t>-</w:t>
            </w:r>
          </w:p>
        </w:tc>
      </w:tr>
      <w:tr w:rsidR="00837F84" w:rsidRPr="00837F84" w14:paraId="6EC63B60" w14:textId="77777777" w:rsidTr="00837F84">
        <w:tc>
          <w:tcPr>
            <w:tcW w:w="1638" w:type="dxa"/>
            <w:vAlign w:val="center"/>
          </w:tcPr>
          <w:p w14:paraId="44FB623C" w14:textId="77777777" w:rsidR="00837F84" w:rsidRPr="00837F84" w:rsidRDefault="00837F84" w:rsidP="00837F84">
            <w:r w:rsidRPr="00837F84">
              <w:t>Northern</w:t>
            </w:r>
            <w:r w:rsidRPr="00837F84">
              <w:rPr>
                <w:spacing w:val="3"/>
              </w:rPr>
              <w:t xml:space="preserve"> </w:t>
            </w:r>
            <w:r w:rsidRPr="00837F84">
              <w:rPr>
                <w:spacing w:val="-4"/>
              </w:rPr>
              <w:t>pike</w:t>
            </w:r>
          </w:p>
        </w:tc>
        <w:tc>
          <w:tcPr>
            <w:tcW w:w="1270" w:type="dxa"/>
            <w:vAlign w:val="center"/>
          </w:tcPr>
          <w:p w14:paraId="7AF478C0" w14:textId="77777777" w:rsidR="00837F84" w:rsidRPr="00837F84" w:rsidRDefault="00837F84" w:rsidP="00837F84">
            <w:pPr>
              <w:jc w:val="center"/>
            </w:pPr>
            <w:r w:rsidRPr="00837F84">
              <w:rPr>
                <w:spacing w:val="-10"/>
              </w:rPr>
              <w:t>8</w:t>
            </w:r>
          </w:p>
        </w:tc>
        <w:tc>
          <w:tcPr>
            <w:tcW w:w="1268" w:type="dxa"/>
            <w:vAlign w:val="center"/>
          </w:tcPr>
          <w:p w14:paraId="0FC95F9B" w14:textId="77777777" w:rsidR="00837F84" w:rsidRPr="00837F84" w:rsidRDefault="00837F84" w:rsidP="00837F84">
            <w:pPr>
              <w:jc w:val="center"/>
            </w:pPr>
            <w:r w:rsidRPr="00837F84">
              <w:rPr>
                <w:spacing w:val="-10"/>
              </w:rPr>
              <w:t>1</w:t>
            </w:r>
          </w:p>
        </w:tc>
        <w:tc>
          <w:tcPr>
            <w:tcW w:w="1273" w:type="dxa"/>
            <w:vAlign w:val="center"/>
          </w:tcPr>
          <w:p w14:paraId="3B65688B" w14:textId="77777777" w:rsidR="00837F84" w:rsidRPr="00837F84" w:rsidRDefault="00837F84" w:rsidP="00837F84">
            <w:pPr>
              <w:jc w:val="center"/>
            </w:pPr>
            <w:r w:rsidRPr="00837F84">
              <w:rPr>
                <w:spacing w:val="-4"/>
              </w:rPr>
              <w:t>51.0</w:t>
            </w:r>
          </w:p>
        </w:tc>
        <w:tc>
          <w:tcPr>
            <w:tcW w:w="1268" w:type="dxa"/>
            <w:vAlign w:val="center"/>
          </w:tcPr>
          <w:p w14:paraId="3C686EEB" w14:textId="77777777" w:rsidR="00837F84" w:rsidRPr="00837F84" w:rsidRDefault="00837F84" w:rsidP="00837F84">
            <w:pPr>
              <w:jc w:val="center"/>
            </w:pPr>
            <w:r w:rsidRPr="00837F84">
              <w:rPr>
                <w:spacing w:val="-5"/>
              </w:rPr>
              <w:t>13</w:t>
            </w:r>
          </w:p>
        </w:tc>
        <w:tc>
          <w:tcPr>
            <w:tcW w:w="1275" w:type="dxa"/>
            <w:vAlign w:val="center"/>
          </w:tcPr>
          <w:p w14:paraId="0D73FFB8" w14:textId="77777777" w:rsidR="00837F84" w:rsidRPr="00837F84" w:rsidRDefault="00837F84" w:rsidP="00837F84">
            <w:pPr>
              <w:jc w:val="center"/>
            </w:pPr>
            <w:r w:rsidRPr="00837F84">
              <w:t>25.0-</w:t>
            </w:r>
            <w:r w:rsidRPr="00837F84">
              <w:rPr>
                <w:spacing w:val="-4"/>
              </w:rPr>
              <w:t>36.2</w:t>
            </w:r>
          </w:p>
        </w:tc>
        <w:tc>
          <w:tcPr>
            <w:tcW w:w="1272" w:type="dxa"/>
            <w:vAlign w:val="center"/>
          </w:tcPr>
          <w:p w14:paraId="36260139" w14:textId="77777777" w:rsidR="00837F84" w:rsidRPr="00837F84" w:rsidRDefault="00837F84" w:rsidP="00837F84">
            <w:pPr>
              <w:jc w:val="center"/>
            </w:pPr>
            <w:r w:rsidRPr="00837F84">
              <w:rPr>
                <w:spacing w:val="-4"/>
              </w:rPr>
              <w:t>29.8</w:t>
            </w:r>
          </w:p>
        </w:tc>
        <w:tc>
          <w:tcPr>
            <w:tcW w:w="1268" w:type="dxa"/>
            <w:vAlign w:val="center"/>
          </w:tcPr>
          <w:p w14:paraId="6B09B734" w14:textId="77777777" w:rsidR="00837F84" w:rsidRPr="00837F84" w:rsidRDefault="00837F84" w:rsidP="00837F84">
            <w:pPr>
              <w:jc w:val="center"/>
            </w:pPr>
            <w:r w:rsidRPr="00837F84">
              <w:rPr>
                <w:spacing w:val="-5"/>
              </w:rPr>
              <w:t>100</w:t>
            </w:r>
          </w:p>
        </w:tc>
      </w:tr>
      <w:tr w:rsidR="00837F84" w:rsidRPr="00837F84" w14:paraId="357E1AB4" w14:textId="77777777" w:rsidTr="00837F84">
        <w:tc>
          <w:tcPr>
            <w:tcW w:w="1638" w:type="dxa"/>
            <w:vAlign w:val="center"/>
          </w:tcPr>
          <w:p w14:paraId="45E0CAE2" w14:textId="77777777" w:rsidR="00837F84" w:rsidRPr="00837F84" w:rsidRDefault="00837F84" w:rsidP="00837F84">
            <w:r w:rsidRPr="00837F84">
              <w:t>Green</w:t>
            </w:r>
            <w:r w:rsidRPr="00837F84">
              <w:rPr>
                <w:spacing w:val="13"/>
              </w:rPr>
              <w:t xml:space="preserve"> </w:t>
            </w:r>
            <w:r w:rsidRPr="00837F84">
              <w:t>sunfish</w:t>
            </w:r>
          </w:p>
        </w:tc>
        <w:tc>
          <w:tcPr>
            <w:tcW w:w="1270" w:type="dxa"/>
            <w:vAlign w:val="center"/>
          </w:tcPr>
          <w:p w14:paraId="5BD4276D" w14:textId="77777777" w:rsidR="00837F84" w:rsidRPr="00837F84" w:rsidRDefault="00837F84" w:rsidP="00837F84">
            <w:pPr>
              <w:jc w:val="center"/>
            </w:pPr>
            <w:r w:rsidRPr="00837F84">
              <w:rPr>
                <w:spacing w:val="-10"/>
              </w:rPr>
              <w:t>4</w:t>
            </w:r>
          </w:p>
        </w:tc>
        <w:tc>
          <w:tcPr>
            <w:tcW w:w="1268" w:type="dxa"/>
            <w:vAlign w:val="center"/>
          </w:tcPr>
          <w:p w14:paraId="74F96CF1" w14:textId="77777777" w:rsidR="00837F84" w:rsidRPr="00837F84" w:rsidRDefault="00837F84" w:rsidP="00837F84">
            <w:pPr>
              <w:jc w:val="center"/>
            </w:pPr>
            <w:r w:rsidRPr="00837F84">
              <w:rPr>
                <w:spacing w:val="-10"/>
              </w:rPr>
              <w:t>1</w:t>
            </w:r>
          </w:p>
        </w:tc>
        <w:tc>
          <w:tcPr>
            <w:tcW w:w="1273" w:type="dxa"/>
            <w:vAlign w:val="center"/>
          </w:tcPr>
          <w:p w14:paraId="1FD54C6B" w14:textId="77777777" w:rsidR="00837F84" w:rsidRPr="00837F84" w:rsidRDefault="00837F84" w:rsidP="00837F84">
            <w:pPr>
              <w:jc w:val="center"/>
            </w:pPr>
            <w:r w:rsidRPr="00837F84">
              <w:rPr>
                <w:spacing w:val="-5"/>
              </w:rPr>
              <w:t>0.3</w:t>
            </w:r>
          </w:p>
        </w:tc>
        <w:tc>
          <w:tcPr>
            <w:tcW w:w="1268" w:type="dxa"/>
            <w:vAlign w:val="center"/>
          </w:tcPr>
          <w:p w14:paraId="54E169E1" w14:textId="77777777" w:rsidR="00837F84" w:rsidRPr="00837F84" w:rsidRDefault="00837F84" w:rsidP="00837F84">
            <w:pPr>
              <w:jc w:val="center"/>
            </w:pPr>
            <w:r w:rsidRPr="00837F84">
              <w:rPr>
                <w:spacing w:val="-10"/>
              </w:rPr>
              <w:t>-</w:t>
            </w:r>
          </w:p>
        </w:tc>
        <w:tc>
          <w:tcPr>
            <w:tcW w:w="1275" w:type="dxa"/>
            <w:vAlign w:val="center"/>
          </w:tcPr>
          <w:p w14:paraId="66A7C1BD" w14:textId="77777777" w:rsidR="00837F84" w:rsidRPr="00837F84" w:rsidRDefault="00837F84" w:rsidP="00837F84">
            <w:pPr>
              <w:jc w:val="center"/>
            </w:pPr>
            <w:r w:rsidRPr="00837F84">
              <w:t>2-</w:t>
            </w:r>
            <w:r w:rsidRPr="00837F84">
              <w:rPr>
                <w:spacing w:val="-10"/>
              </w:rPr>
              <w:t>5</w:t>
            </w:r>
          </w:p>
        </w:tc>
        <w:tc>
          <w:tcPr>
            <w:tcW w:w="1272" w:type="dxa"/>
            <w:vAlign w:val="center"/>
          </w:tcPr>
          <w:p w14:paraId="4CC06A2B" w14:textId="77777777" w:rsidR="00837F84" w:rsidRPr="00837F84" w:rsidRDefault="00837F84" w:rsidP="00837F84">
            <w:pPr>
              <w:jc w:val="center"/>
            </w:pPr>
            <w:r w:rsidRPr="00837F84">
              <w:rPr>
                <w:spacing w:val="-5"/>
              </w:rPr>
              <w:t>4.7</w:t>
            </w:r>
          </w:p>
        </w:tc>
        <w:tc>
          <w:tcPr>
            <w:tcW w:w="1268" w:type="dxa"/>
            <w:vAlign w:val="center"/>
          </w:tcPr>
          <w:p w14:paraId="0CB5CCCA" w14:textId="77777777" w:rsidR="00837F84" w:rsidRPr="00837F84" w:rsidRDefault="00837F84" w:rsidP="00837F84">
            <w:pPr>
              <w:jc w:val="center"/>
            </w:pPr>
            <w:r w:rsidRPr="00837F84">
              <w:rPr>
                <w:spacing w:val="-10"/>
              </w:rPr>
              <w:t>-</w:t>
            </w:r>
          </w:p>
        </w:tc>
      </w:tr>
      <w:tr w:rsidR="00837F84" w:rsidRPr="00837F84" w14:paraId="1C8330EC" w14:textId="77777777" w:rsidTr="00837F84">
        <w:tc>
          <w:tcPr>
            <w:tcW w:w="1638" w:type="dxa"/>
            <w:vAlign w:val="center"/>
          </w:tcPr>
          <w:p w14:paraId="41D34382" w14:textId="77777777" w:rsidR="00837F84" w:rsidRPr="00837F84" w:rsidRDefault="00837F84" w:rsidP="00837F84">
            <w:r w:rsidRPr="00837F84">
              <w:t>Golden</w:t>
            </w:r>
            <w:r w:rsidRPr="00837F84">
              <w:rPr>
                <w:spacing w:val="13"/>
              </w:rPr>
              <w:t xml:space="preserve"> </w:t>
            </w:r>
            <w:r w:rsidRPr="00837F84">
              <w:t>shiner</w:t>
            </w:r>
          </w:p>
        </w:tc>
        <w:tc>
          <w:tcPr>
            <w:tcW w:w="1270" w:type="dxa"/>
            <w:vAlign w:val="center"/>
          </w:tcPr>
          <w:p w14:paraId="60D19D14" w14:textId="77777777" w:rsidR="00837F84" w:rsidRPr="00837F84" w:rsidRDefault="00837F84" w:rsidP="00837F84">
            <w:pPr>
              <w:jc w:val="center"/>
            </w:pPr>
            <w:r w:rsidRPr="00837F84">
              <w:rPr>
                <w:spacing w:val="-10"/>
              </w:rPr>
              <w:t>2</w:t>
            </w:r>
          </w:p>
        </w:tc>
        <w:tc>
          <w:tcPr>
            <w:tcW w:w="1268" w:type="dxa"/>
            <w:vAlign w:val="center"/>
          </w:tcPr>
          <w:p w14:paraId="6483F3B6" w14:textId="77777777" w:rsidR="00837F84" w:rsidRPr="00837F84" w:rsidRDefault="00837F84" w:rsidP="00837F84">
            <w:pPr>
              <w:jc w:val="center"/>
            </w:pPr>
            <w:r w:rsidRPr="00837F84">
              <w:rPr>
                <w:spacing w:val="-10"/>
              </w:rPr>
              <w:t>1</w:t>
            </w:r>
          </w:p>
        </w:tc>
        <w:tc>
          <w:tcPr>
            <w:tcW w:w="1273" w:type="dxa"/>
            <w:vAlign w:val="center"/>
          </w:tcPr>
          <w:p w14:paraId="35297917" w14:textId="77777777" w:rsidR="00837F84" w:rsidRPr="00837F84" w:rsidRDefault="00837F84" w:rsidP="00837F84">
            <w:pPr>
              <w:jc w:val="center"/>
            </w:pPr>
            <w:r w:rsidRPr="00837F84">
              <w:rPr>
                <w:spacing w:val="-5"/>
              </w:rPr>
              <w:t>0.3</w:t>
            </w:r>
          </w:p>
        </w:tc>
        <w:tc>
          <w:tcPr>
            <w:tcW w:w="1268" w:type="dxa"/>
            <w:vAlign w:val="center"/>
          </w:tcPr>
          <w:p w14:paraId="13173762" w14:textId="77777777" w:rsidR="00837F84" w:rsidRPr="00837F84" w:rsidRDefault="00837F84" w:rsidP="00837F84">
            <w:pPr>
              <w:jc w:val="center"/>
            </w:pPr>
            <w:r w:rsidRPr="00837F84">
              <w:rPr>
                <w:spacing w:val="-10"/>
              </w:rPr>
              <w:t>-</w:t>
            </w:r>
          </w:p>
        </w:tc>
        <w:tc>
          <w:tcPr>
            <w:tcW w:w="1275" w:type="dxa"/>
            <w:vAlign w:val="center"/>
          </w:tcPr>
          <w:p w14:paraId="7CB45DC6" w14:textId="77777777" w:rsidR="00837F84" w:rsidRPr="00837F84" w:rsidRDefault="00837F84" w:rsidP="00837F84">
            <w:pPr>
              <w:jc w:val="center"/>
            </w:pPr>
            <w:r w:rsidRPr="00837F84">
              <w:rPr>
                <w:spacing w:val="-10"/>
              </w:rPr>
              <w:t>7</w:t>
            </w:r>
          </w:p>
        </w:tc>
        <w:tc>
          <w:tcPr>
            <w:tcW w:w="1272" w:type="dxa"/>
            <w:vAlign w:val="center"/>
          </w:tcPr>
          <w:p w14:paraId="2E7E7775" w14:textId="77777777" w:rsidR="00837F84" w:rsidRPr="00837F84" w:rsidRDefault="00837F84" w:rsidP="00837F84">
            <w:pPr>
              <w:jc w:val="center"/>
            </w:pPr>
            <w:r w:rsidRPr="00837F84">
              <w:rPr>
                <w:spacing w:val="-5"/>
              </w:rPr>
              <w:t>7.4</w:t>
            </w:r>
          </w:p>
        </w:tc>
        <w:tc>
          <w:tcPr>
            <w:tcW w:w="1268" w:type="dxa"/>
            <w:vAlign w:val="center"/>
          </w:tcPr>
          <w:p w14:paraId="44B9872A" w14:textId="77777777" w:rsidR="00837F84" w:rsidRPr="00837F84" w:rsidRDefault="00837F84" w:rsidP="00837F84">
            <w:pPr>
              <w:jc w:val="center"/>
            </w:pPr>
            <w:r w:rsidRPr="00837F84">
              <w:rPr>
                <w:spacing w:val="-10"/>
              </w:rPr>
              <w:t>-</w:t>
            </w:r>
          </w:p>
        </w:tc>
      </w:tr>
      <w:tr w:rsidR="00837F84" w:rsidRPr="00837F84" w14:paraId="3E007243" w14:textId="77777777" w:rsidTr="00837F84">
        <w:tc>
          <w:tcPr>
            <w:tcW w:w="1638" w:type="dxa"/>
            <w:tcBorders>
              <w:bottom w:val="single" w:sz="4" w:space="0" w:color="auto"/>
            </w:tcBorders>
            <w:vAlign w:val="center"/>
          </w:tcPr>
          <w:p w14:paraId="6FF89F54" w14:textId="77777777" w:rsidR="00837F84" w:rsidRPr="00837F84" w:rsidRDefault="00837F84" w:rsidP="00837F84">
            <w:r w:rsidRPr="00837F84">
              <w:t>Minnow</w:t>
            </w:r>
            <w:r w:rsidRPr="00837F84">
              <w:rPr>
                <w:spacing w:val="9"/>
              </w:rPr>
              <w:t xml:space="preserve"> </w:t>
            </w:r>
            <w:r w:rsidRPr="00837F84">
              <w:rPr>
                <w:spacing w:val="-4"/>
              </w:rPr>
              <w:t>spp.</w:t>
            </w:r>
          </w:p>
        </w:tc>
        <w:tc>
          <w:tcPr>
            <w:tcW w:w="1270" w:type="dxa"/>
            <w:tcBorders>
              <w:bottom w:val="single" w:sz="4" w:space="0" w:color="auto"/>
            </w:tcBorders>
            <w:vAlign w:val="center"/>
          </w:tcPr>
          <w:p w14:paraId="3005524D" w14:textId="77777777" w:rsidR="00837F84" w:rsidRPr="00837F84" w:rsidRDefault="00837F84" w:rsidP="00837F84">
            <w:pPr>
              <w:jc w:val="center"/>
            </w:pPr>
            <w:r w:rsidRPr="00837F84">
              <w:rPr>
                <w:spacing w:val="-10"/>
              </w:rPr>
              <w:t>7</w:t>
            </w:r>
          </w:p>
        </w:tc>
        <w:tc>
          <w:tcPr>
            <w:tcW w:w="1268" w:type="dxa"/>
            <w:tcBorders>
              <w:bottom w:val="single" w:sz="4" w:space="0" w:color="auto"/>
            </w:tcBorders>
            <w:vAlign w:val="center"/>
          </w:tcPr>
          <w:p w14:paraId="57332651" w14:textId="77777777" w:rsidR="00837F84" w:rsidRPr="00837F84" w:rsidRDefault="00837F84" w:rsidP="00837F84">
            <w:pPr>
              <w:jc w:val="center"/>
            </w:pPr>
            <w:r w:rsidRPr="00837F84">
              <w:rPr>
                <w:spacing w:val="-10"/>
              </w:rPr>
              <w:t>1</w:t>
            </w:r>
          </w:p>
        </w:tc>
        <w:tc>
          <w:tcPr>
            <w:tcW w:w="1273" w:type="dxa"/>
            <w:tcBorders>
              <w:bottom w:val="single" w:sz="4" w:space="0" w:color="auto"/>
            </w:tcBorders>
            <w:vAlign w:val="center"/>
          </w:tcPr>
          <w:p w14:paraId="6051E32A" w14:textId="77777777" w:rsidR="00837F84" w:rsidRPr="00837F84" w:rsidRDefault="00837F84" w:rsidP="00837F84">
            <w:pPr>
              <w:jc w:val="center"/>
            </w:pPr>
            <w:r w:rsidRPr="00837F84">
              <w:rPr>
                <w:spacing w:val="-10"/>
              </w:rPr>
              <w:t>-</w:t>
            </w:r>
          </w:p>
        </w:tc>
        <w:tc>
          <w:tcPr>
            <w:tcW w:w="1268" w:type="dxa"/>
            <w:tcBorders>
              <w:bottom w:val="single" w:sz="4" w:space="0" w:color="auto"/>
            </w:tcBorders>
            <w:vAlign w:val="center"/>
          </w:tcPr>
          <w:p w14:paraId="4084B81F" w14:textId="77777777" w:rsidR="00837F84" w:rsidRPr="00837F84" w:rsidRDefault="00837F84" w:rsidP="00837F84">
            <w:pPr>
              <w:jc w:val="center"/>
            </w:pPr>
            <w:r w:rsidRPr="00837F84">
              <w:rPr>
                <w:spacing w:val="-10"/>
              </w:rPr>
              <w:t>-</w:t>
            </w:r>
          </w:p>
        </w:tc>
        <w:tc>
          <w:tcPr>
            <w:tcW w:w="1275" w:type="dxa"/>
            <w:tcBorders>
              <w:bottom w:val="single" w:sz="4" w:space="0" w:color="auto"/>
            </w:tcBorders>
            <w:vAlign w:val="center"/>
          </w:tcPr>
          <w:p w14:paraId="3E984C63" w14:textId="77777777" w:rsidR="00837F84" w:rsidRPr="00837F84" w:rsidRDefault="00837F84" w:rsidP="00837F84">
            <w:pPr>
              <w:jc w:val="center"/>
            </w:pPr>
            <w:r w:rsidRPr="00837F84">
              <w:rPr>
                <w:spacing w:val="-10"/>
              </w:rPr>
              <w:t>-</w:t>
            </w:r>
          </w:p>
        </w:tc>
        <w:tc>
          <w:tcPr>
            <w:tcW w:w="1272" w:type="dxa"/>
            <w:tcBorders>
              <w:bottom w:val="single" w:sz="4" w:space="0" w:color="auto"/>
            </w:tcBorders>
            <w:vAlign w:val="center"/>
          </w:tcPr>
          <w:p w14:paraId="73B7449C" w14:textId="77777777" w:rsidR="00837F84" w:rsidRPr="00837F84" w:rsidRDefault="00837F84" w:rsidP="00837F84">
            <w:pPr>
              <w:jc w:val="center"/>
            </w:pPr>
            <w:r w:rsidRPr="00837F84">
              <w:rPr>
                <w:spacing w:val="-10"/>
              </w:rPr>
              <w:t>-</w:t>
            </w:r>
          </w:p>
        </w:tc>
        <w:tc>
          <w:tcPr>
            <w:tcW w:w="1268" w:type="dxa"/>
            <w:tcBorders>
              <w:bottom w:val="single" w:sz="4" w:space="0" w:color="auto"/>
            </w:tcBorders>
            <w:vAlign w:val="center"/>
          </w:tcPr>
          <w:p w14:paraId="58CFFBEC" w14:textId="77777777" w:rsidR="00837F84" w:rsidRPr="00837F84" w:rsidRDefault="00837F84" w:rsidP="00837F84">
            <w:pPr>
              <w:jc w:val="center"/>
            </w:pPr>
            <w:r w:rsidRPr="00837F84">
              <w:rPr>
                <w:spacing w:val="-10"/>
              </w:rPr>
              <w:t>-</w:t>
            </w:r>
          </w:p>
        </w:tc>
      </w:tr>
      <w:tr w:rsidR="00837F84" w:rsidRPr="00837F84" w14:paraId="1CB94C9F" w14:textId="77777777" w:rsidTr="00837F84">
        <w:tc>
          <w:tcPr>
            <w:tcW w:w="1638" w:type="dxa"/>
            <w:tcBorders>
              <w:top w:val="single" w:sz="4" w:space="0" w:color="auto"/>
              <w:bottom w:val="single" w:sz="4" w:space="0" w:color="auto"/>
            </w:tcBorders>
          </w:tcPr>
          <w:p w14:paraId="322C52E7" w14:textId="77777777" w:rsidR="00837F84" w:rsidRPr="00837F84" w:rsidRDefault="00837F84" w:rsidP="006538A8">
            <w:r w:rsidRPr="00837F84">
              <w:t>Total</w:t>
            </w:r>
          </w:p>
        </w:tc>
        <w:tc>
          <w:tcPr>
            <w:tcW w:w="1270" w:type="dxa"/>
            <w:tcBorders>
              <w:top w:val="single" w:sz="4" w:space="0" w:color="auto"/>
              <w:bottom w:val="single" w:sz="4" w:space="0" w:color="auto"/>
            </w:tcBorders>
            <w:vAlign w:val="center"/>
          </w:tcPr>
          <w:p w14:paraId="6975243C" w14:textId="77777777" w:rsidR="00837F84" w:rsidRPr="00837F84" w:rsidRDefault="00837F84" w:rsidP="00837F84">
            <w:pPr>
              <w:jc w:val="center"/>
            </w:pPr>
            <w:r w:rsidRPr="00837F84">
              <w:rPr>
                <w:spacing w:val="-5"/>
              </w:rPr>
              <w:t>788</w:t>
            </w:r>
          </w:p>
        </w:tc>
        <w:tc>
          <w:tcPr>
            <w:tcW w:w="1268" w:type="dxa"/>
            <w:tcBorders>
              <w:top w:val="single" w:sz="4" w:space="0" w:color="auto"/>
              <w:bottom w:val="single" w:sz="4" w:space="0" w:color="auto"/>
            </w:tcBorders>
            <w:vAlign w:val="center"/>
          </w:tcPr>
          <w:p w14:paraId="4DFBF41A" w14:textId="77777777" w:rsidR="00837F84" w:rsidRPr="00837F84" w:rsidRDefault="00837F84" w:rsidP="00837F84">
            <w:pPr>
              <w:jc w:val="center"/>
            </w:pPr>
            <w:r w:rsidRPr="00837F84">
              <w:rPr>
                <w:spacing w:val="-5"/>
              </w:rPr>
              <w:t>100</w:t>
            </w:r>
          </w:p>
        </w:tc>
        <w:tc>
          <w:tcPr>
            <w:tcW w:w="1273" w:type="dxa"/>
            <w:tcBorders>
              <w:top w:val="single" w:sz="4" w:space="0" w:color="auto"/>
              <w:bottom w:val="single" w:sz="4" w:space="0" w:color="auto"/>
            </w:tcBorders>
            <w:vAlign w:val="center"/>
          </w:tcPr>
          <w:p w14:paraId="55D06F46" w14:textId="77777777" w:rsidR="00837F84" w:rsidRPr="00837F84" w:rsidRDefault="00837F84" w:rsidP="00837F84">
            <w:pPr>
              <w:jc w:val="center"/>
            </w:pPr>
            <w:r w:rsidRPr="00837F84">
              <w:t>394.4</w:t>
            </w:r>
          </w:p>
        </w:tc>
        <w:tc>
          <w:tcPr>
            <w:tcW w:w="1268" w:type="dxa"/>
            <w:tcBorders>
              <w:top w:val="single" w:sz="4" w:space="0" w:color="auto"/>
              <w:bottom w:val="single" w:sz="4" w:space="0" w:color="auto"/>
            </w:tcBorders>
            <w:vAlign w:val="center"/>
          </w:tcPr>
          <w:p w14:paraId="3849A480" w14:textId="77777777" w:rsidR="00837F84" w:rsidRPr="00837F84" w:rsidRDefault="00837F84" w:rsidP="00837F84">
            <w:pPr>
              <w:jc w:val="center"/>
            </w:pPr>
          </w:p>
        </w:tc>
        <w:tc>
          <w:tcPr>
            <w:tcW w:w="1275" w:type="dxa"/>
            <w:tcBorders>
              <w:top w:val="single" w:sz="4" w:space="0" w:color="auto"/>
              <w:bottom w:val="single" w:sz="4" w:space="0" w:color="auto"/>
            </w:tcBorders>
            <w:vAlign w:val="center"/>
          </w:tcPr>
          <w:p w14:paraId="7C3894B1" w14:textId="77777777" w:rsidR="00837F84" w:rsidRPr="00837F84" w:rsidRDefault="00837F84" w:rsidP="00837F84">
            <w:pPr>
              <w:jc w:val="center"/>
            </w:pPr>
          </w:p>
        </w:tc>
        <w:tc>
          <w:tcPr>
            <w:tcW w:w="1272" w:type="dxa"/>
            <w:tcBorders>
              <w:top w:val="single" w:sz="4" w:space="0" w:color="auto"/>
              <w:bottom w:val="single" w:sz="4" w:space="0" w:color="auto"/>
            </w:tcBorders>
            <w:vAlign w:val="center"/>
          </w:tcPr>
          <w:p w14:paraId="21AD5479" w14:textId="77777777" w:rsidR="00837F84" w:rsidRPr="00837F84" w:rsidRDefault="00837F84" w:rsidP="00837F84">
            <w:pPr>
              <w:jc w:val="center"/>
            </w:pPr>
          </w:p>
        </w:tc>
        <w:tc>
          <w:tcPr>
            <w:tcW w:w="1268" w:type="dxa"/>
            <w:tcBorders>
              <w:top w:val="single" w:sz="4" w:space="0" w:color="auto"/>
              <w:bottom w:val="single" w:sz="4" w:space="0" w:color="auto"/>
            </w:tcBorders>
            <w:vAlign w:val="center"/>
          </w:tcPr>
          <w:p w14:paraId="118E5757" w14:textId="77777777" w:rsidR="00837F84" w:rsidRPr="00837F84" w:rsidRDefault="00837F84" w:rsidP="00837F84">
            <w:pPr>
              <w:jc w:val="center"/>
            </w:pPr>
          </w:p>
        </w:tc>
      </w:tr>
    </w:tbl>
    <w:p w14:paraId="3C458463" w14:textId="77777777" w:rsidR="0041049E" w:rsidRDefault="0041049E">
      <w:pPr>
        <w:pStyle w:val="BodyText"/>
        <w:spacing w:before="16"/>
      </w:pPr>
    </w:p>
    <w:p w14:paraId="30906F45" w14:textId="501C5FD4" w:rsidR="0041049E" w:rsidRDefault="00D125C0" w:rsidP="00837F84">
      <w:pPr>
        <w:pStyle w:val="BodyText"/>
        <w:spacing w:line="316" w:lineRule="exact"/>
        <w:ind w:left="350"/>
      </w:pPr>
      <w:r>
        <w:rPr>
          <w:position w:val="9"/>
          <w:sz w:val="19"/>
        </w:rPr>
        <w:t>1</w:t>
      </w:r>
      <w:r>
        <w:t>Note</w:t>
      </w:r>
      <w:r>
        <w:rPr>
          <w:spacing w:val="13"/>
        </w:rPr>
        <w:t xml:space="preserve"> </w:t>
      </w:r>
      <w:r>
        <w:t>some</w:t>
      </w:r>
      <w:r>
        <w:rPr>
          <w:spacing w:val="3"/>
        </w:rPr>
        <w:t xml:space="preserve"> </w:t>
      </w:r>
      <w:r>
        <w:t>fish</w:t>
      </w:r>
      <w:r>
        <w:rPr>
          <w:spacing w:val="1"/>
        </w:rPr>
        <w:t xml:space="preserve"> </w:t>
      </w:r>
      <w:r>
        <w:t>were</w:t>
      </w:r>
      <w:r>
        <w:rPr>
          <w:spacing w:val="13"/>
        </w:rPr>
        <w:t xml:space="preserve"> </w:t>
      </w:r>
      <w:r>
        <w:t>measured</w:t>
      </w:r>
      <w:r>
        <w:rPr>
          <w:spacing w:val="11"/>
        </w:rPr>
        <w:t xml:space="preserve"> </w:t>
      </w:r>
      <w:r>
        <w:t>to</w:t>
      </w:r>
      <w:r>
        <w:rPr>
          <w:spacing w:val="8"/>
        </w:rPr>
        <w:t xml:space="preserve"> </w:t>
      </w:r>
      <w:r>
        <w:t>0.1</w:t>
      </w:r>
      <w:r>
        <w:rPr>
          <w:spacing w:val="1"/>
        </w:rPr>
        <w:t xml:space="preserve"> </w:t>
      </w:r>
      <w:r>
        <w:t>inch,</w:t>
      </w:r>
      <w:r>
        <w:rPr>
          <w:spacing w:val="6"/>
        </w:rPr>
        <w:t xml:space="preserve"> </w:t>
      </w:r>
      <w:r>
        <w:t>others</w:t>
      </w:r>
      <w:r>
        <w:rPr>
          <w:spacing w:val="14"/>
        </w:rPr>
        <w:t xml:space="preserve"> </w:t>
      </w:r>
      <w:r>
        <w:t>to</w:t>
      </w:r>
      <w:r>
        <w:rPr>
          <w:spacing w:val="8"/>
        </w:rPr>
        <w:t xml:space="preserve"> </w:t>
      </w:r>
      <w:r>
        <w:t>inch</w:t>
      </w:r>
      <w:r>
        <w:rPr>
          <w:spacing w:val="7"/>
        </w:rPr>
        <w:t xml:space="preserve"> </w:t>
      </w:r>
      <w:r>
        <w:t>group:</w:t>
      </w:r>
      <w:r>
        <w:rPr>
          <w:spacing w:val="3"/>
        </w:rPr>
        <w:t xml:space="preserve"> </w:t>
      </w:r>
      <w:r>
        <w:t>e.g.,</w:t>
      </w:r>
      <w:r>
        <w:rPr>
          <w:spacing w:val="14"/>
        </w:rPr>
        <w:t xml:space="preserve"> </w:t>
      </w:r>
      <w:r>
        <w:t>"5"</w:t>
      </w:r>
      <w:r>
        <w:rPr>
          <w:spacing w:val="14"/>
        </w:rPr>
        <w:t xml:space="preserve"> </w:t>
      </w:r>
      <w:r>
        <w:t>=</w:t>
      </w:r>
      <w:r>
        <w:rPr>
          <w:spacing w:val="15"/>
        </w:rPr>
        <w:t xml:space="preserve"> </w:t>
      </w:r>
      <w:r>
        <w:t>5.0 to</w:t>
      </w:r>
      <w:r>
        <w:rPr>
          <w:spacing w:val="9"/>
        </w:rPr>
        <w:t xml:space="preserve"> </w:t>
      </w:r>
      <w:r>
        <w:t>5.9 inches;</w:t>
      </w:r>
      <w:r>
        <w:rPr>
          <w:spacing w:val="10"/>
        </w:rPr>
        <w:t xml:space="preserve"> </w:t>
      </w:r>
      <w:r>
        <w:rPr>
          <w:spacing w:val="-4"/>
        </w:rPr>
        <w:t>"12"</w:t>
      </w:r>
      <w:r>
        <w:t>=</w:t>
      </w:r>
      <w:r>
        <w:rPr>
          <w:spacing w:val="14"/>
        </w:rPr>
        <w:t xml:space="preserve"> </w:t>
      </w:r>
      <w:r>
        <w:t>12.0 to</w:t>
      </w:r>
      <w:r>
        <w:rPr>
          <w:spacing w:val="8"/>
        </w:rPr>
        <w:t xml:space="preserve"> </w:t>
      </w:r>
      <w:r>
        <w:t>12.9 inches;</w:t>
      </w:r>
      <w:r>
        <w:rPr>
          <w:spacing w:val="10"/>
        </w:rPr>
        <w:t xml:space="preserve"> </w:t>
      </w:r>
      <w:r>
        <w:rPr>
          <w:spacing w:val="-4"/>
        </w:rPr>
        <w:t>etc.</w:t>
      </w:r>
    </w:p>
    <w:p w14:paraId="30096E2D" w14:textId="77777777" w:rsidR="0041049E" w:rsidRDefault="00D125C0">
      <w:pPr>
        <w:pStyle w:val="BodyText"/>
        <w:spacing w:before="11"/>
        <w:ind w:left="350"/>
      </w:pPr>
      <w:r>
        <w:rPr>
          <w:position w:val="9"/>
          <w:sz w:val="19"/>
        </w:rPr>
        <w:t>2</w:t>
      </w:r>
      <w:r>
        <w:t>Percent</w:t>
      </w:r>
      <w:r>
        <w:rPr>
          <w:spacing w:val="1"/>
        </w:rPr>
        <w:t xml:space="preserve"> </w:t>
      </w:r>
      <w:r>
        <w:t>legal</w:t>
      </w:r>
      <w:r>
        <w:rPr>
          <w:spacing w:val="14"/>
        </w:rPr>
        <w:t xml:space="preserve"> </w:t>
      </w:r>
      <w:r>
        <w:t>size</w:t>
      </w:r>
      <w:r>
        <w:rPr>
          <w:spacing w:val="2"/>
        </w:rPr>
        <w:t xml:space="preserve"> </w:t>
      </w:r>
      <w:r>
        <w:t>or</w:t>
      </w:r>
      <w:r>
        <w:rPr>
          <w:spacing w:val="12"/>
        </w:rPr>
        <w:t xml:space="preserve"> </w:t>
      </w:r>
      <w:r>
        <w:t>acceptable</w:t>
      </w:r>
      <w:r>
        <w:rPr>
          <w:spacing w:val="8"/>
        </w:rPr>
        <w:t xml:space="preserve"> </w:t>
      </w:r>
      <w:r>
        <w:t>size</w:t>
      </w:r>
      <w:r>
        <w:rPr>
          <w:spacing w:val="2"/>
        </w:rPr>
        <w:t xml:space="preserve"> </w:t>
      </w:r>
      <w:r>
        <w:t>for</w:t>
      </w:r>
      <w:r>
        <w:rPr>
          <w:spacing w:val="6"/>
        </w:rPr>
        <w:t xml:space="preserve"> </w:t>
      </w:r>
      <w:r>
        <w:rPr>
          <w:spacing w:val="-2"/>
        </w:rPr>
        <w:t>angling.</w:t>
      </w:r>
    </w:p>
    <w:p w14:paraId="74D49274" w14:textId="33D5E28C" w:rsidR="0041049E" w:rsidRDefault="0041049E">
      <w:pPr>
        <w:pStyle w:val="BodyText"/>
        <w:spacing w:before="5"/>
        <w:rPr>
          <w:sz w:val="19"/>
        </w:rPr>
      </w:pPr>
    </w:p>
    <w:p w14:paraId="041B90F2" w14:textId="77777777" w:rsidR="006F7D5D" w:rsidRDefault="006F7D5D">
      <w:pPr>
        <w:pStyle w:val="BodyText"/>
        <w:spacing w:before="230" w:line="235" w:lineRule="auto"/>
        <w:ind w:left="350" w:right="546"/>
        <w:rPr>
          <w:b/>
        </w:rPr>
      </w:pPr>
    </w:p>
    <w:p w14:paraId="409B25FE" w14:textId="77777777" w:rsidR="006F7D5D" w:rsidRDefault="006F7D5D">
      <w:pPr>
        <w:rPr>
          <w:b/>
          <w:sz w:val="24"/>
          <w:szCs w:val="24"/>
        </w:rPr>
      </w:pPr>
      <w:r>
        <w:rPr>
          <w:b/>
        </w:rPr>
        <w:br w:type="page"/>
      </w:r>
    </w:p>
    <w:p w14:paraId="1A0371BE" w14:textId="309433FC" w:rsidR="0041049E" w:rsidRDefault="00D125C0">
      <w:pPr>
        <w:pStyle w:val="BodyText"/>
        <w:spacing w:before="230" w:line="235" w:lineRule="auto"/>
        <w:ind w:left="350" w:right="546"/>
      </w:pPr>
      <w:r>
        <w:rPr>
          <w:b/>
        </w:rPr>
        <w:lastRenderedPageBreak/>
        <w:t>Table 2</w:t>
      </w:r>
      <w:r>
        <w:t>.-Average total length (inches) at age, and growth relative to the state average for three species of fish</w:t>
      </w:r>
      <w:r>
        <w:rPr>
          <w:spacing w:val="-2"/>
        </w:rPr>
        <w:t xml:space="preserve"> </w:t>
      </w:r>
      <w:r>
        <w:t>sampled from Vaughn Lake</w:t>
      </w:r>
      <w:r>
        <w:rPr>
          <w:spacing w:val="-2"/>
        </w:rPr>
        <w:t xml:space="preserve"> </w:t>
      </w:r>
      <w:r>
        <w:t>with fyke and gill nets May 16-18,</w:t>
      </w:r>
      <w:r>
        <w:rPr>
          <w:spacing w:val="-2"/>
        </w:rPr>
        <w:t xml:space="preserve"> </w:t>
      </w:r>
      <w:r>
        <w:t>1990.</w:t>
      </w:r>
      <w:r>
        <w:rPr>
          <w:spacing w:val="-2"/>
        </w:rPr>
        <w:t xml:space="preserve"> </w:t>
      </w:r>
      <w:r>
        <w:t>Number of fish aged is given in parentheses.</w:t>
      </w:r>
    </w:p>
    <w:p w14:paraId="112F3468" w14:textId="77777777" w:rsidR="0041049E" w:rsidRDefault="0041049E">
      <w:pPr>
        <w:pStyle w:val="BodyText"/>
        <w:spacing w:before="59"/>
        <w:rPr>
          <w:sz w:val="20"/>
        </w:rPr>
      </w:pPr>
    </w:p>
    <w:tbl>
      <w:tblPr>
        <w:tblW w:w="0" w:type="auto"/>
        <w:tblInd w:w="352" w:type="dxa"/>
        <w:tblLayout w:type="fixed"/>
        <w:tblCellMar>
          <w:left w:w="0" w:type="dxa"/>
          <w:right w:w="0" w:type="dxa"/>
        </w:tblCellMar>
        <w:tblLook w:val="01E0" w:firstRow="1" w:lastRow="1" w:firstColumn="1" w:lastColumn="1" w:noHBand="0" w:noVBand="0"/>
      </w:tblPr>
      <w:tblGrid>
        <w:gridCol w:w="1808"/>
        <w:gridCol w:w="720"/>
        <w:gridCol w:w="720"/>
        <w:gridCol w:w="720"/>
        <w:gridCol w:w="720"/>
        <w:gridCol w:w="720"/>
        <w:gridCol w:w="720"/>
        <w:gridCol w:w="720"/>
        <w:gridCol w:w="720"/>
        <w:gridCol w:w="1440"/>
      </w:tblGrid>
      <w:tr w:rsidR="00373BE2" w14:paraId="578B5530" w14:textId="77777777" w:rsidTr="00373BE2">
        <w:trPr>
          <w:trHeight w:val="384"/>
        </w:trPr>
        <w:tc>
          <w:tcPr>
            <w:tcW w:w="1808" w:type="dxa"/>
            <w:tcBorders>
              <w:top w:val="single" w:sz="4" w:space="0" w:color="auto"/>
            </w:tcBorders>
            <w:vAlign w:val="bottom"/>
          </w:tcPr>
          <w:p w14:paraId="554B8B1B" w14:textId="44D8EFA5" w:rsidR="00373BE2" w:rsidRPr="00373BE2" w:rsidRDefault="00373BE2" w:rsidP="00373BE2"/>
        </w:tc>
        <w:tc>
          <w:tcPr>
            <w:tcW w:w="5760" w:type="dxa"/>
            <w:gridSpan w:val="8"/>
            <w:tcBorders>
              <w:top w:val="single" w:sz="4" w:space="0" w:color="auto"/>
              <w:bottom w:val="single" w:sz="4" w:space="0" w:color="auto"/>
            </w:tcBorders>
            <w:vAlign w:val="bottom"/>
          </w:tcPr>
          <w:p w14:paraId="3D10B9A4" w14:textId="253A444E" w:rsidR="00373BE2" w:rsidRPr="00373BE2" w:rsidRDefault="00373BE2" w:rsidP="00373BE2">
            <w:pPr>
              <w:jc w:val="center"/>
            </w:pPr>
            <w:r w:rsidRPr="00373BE2">
              <w:rPr>
                <w:spacing w:val="-5"/>
              </w:rPr>
              <w:t>Age</w:t>
            </w:r>
          </w:p>
        </w:tc>
        <w:tc>
          <w:tcPr>
            <w:tcW w:w="1440" w:type="dxa"/>
            <w:tcBorders>
              <w:top w:val="single" w:sz="4" w:space="0" w:color="auto"/>
            </w:tcBorders>
            <w:vAlign w:val="bottom"/>
          </w:tcPr>
          <w:p w14:paraId="45AEA20B" w14:textId="034EAA07" w:rsidR="00373BE2" w:rsidRPr="00373BE2" w:rsidRDefault="00373BE2" w:rsidP="00373BE2">
            <w:pPr>
              <w:jc w:val="center"/>
              <w:rPr>
                <w:position w:val="9"/>
                <w:sz w:val="19"/>
              </w:rPr>
            </w:pPr>
          </w:p>
        </w:tc>
      </w:tr>
      <w:tr w:rsidR="00837F84" w14:paraId="56857048" w14:textId="77777777" w:rsidTr="00373BE2">
        <w:trPr>
          <w:trHeight w:val="384"/>
        </w:trPr>
        <w:tc>
          <w:tcPr>
            <w:tcW w:w="1808" w:type="dxa"/>
            <w:tcBorders>
              <w:bottom w:val="single" w:sz="4" w:space="0" w:color="auto"/>
            </w:tcBorders>
            <w:vAlign w:val="bottom"/>
          </w:tcPr>
          <w:p w14:paraId="7372C1DE" w14:textId="516E59AB" w:rsidR="00837F84" w:rsidRDefault="00373BE2" w:rsidP="00373BE2">
            <w:pPr>
              <w:rPr>
                <w:u w:val="single"/>
              </w:rPr>
            </w:pPr>
            <w:r w:rsidRPr="00373BE2">
              <w:t>Species</w:t>
            </w:r>
          </w:p>
        </w:tc>
        <w:tc>
          <w:tcPr>
            <w:tcW w:w="720" w:type="dxa"/>
            <w:tcBorders>
              <w:top w:val="single" w:sz="4" w:space="0" w:color="auto"/>
              <w:bottom w:val="single" w:sz="4" w:space="0" w:color="auto"/>
            </w:tcBorders>
            <w:vAlign w:val="bottom"/>
          </w:tcPr>
          <w:p w14:paraId="148444A2" w14:textId="2056B98A" w:rsidR="00837F84" w:rsidRDefault="00837F84" w:rsidP="00373BE2">
            <w:pPr>
              <w:jc w:val="center"/>
              <w:rPr>
                <w:spacing w:val="-10"/>
                <w:u w:val="single"/>
              </w:rPr>
            </w:pPr>
            <w:r>
              <w:rPr>
                <w:spacing w:val="-10"/>
                <w:u w:val="single"/>
              </w:rPr>
              <w:t>I</w:t>
            </w:r>
          </w:p>
        </w:tc>
        <w:tc>
          <w:tcPr>
            <w:tcW w:w="720" w:type="dxa"/>
            <w:tcBorders>
              <w:top w:val="single" w:sz="4" w:space="0" w:color="auto"/>
              <w:bottom w:val="single" w:sz="4" w:space="0" w:color="auto"/>
            </w:tcBorders>
            <w:vAlign w:val="bottom"/>
          </w:tcPr>
          <w:p w14:paraId="3149B7EB" w14:textId="3A18B4E1" w:rsidR="00837F84" w:rsidRDefault="00837F84" w:rsidP="00373BE2">
            <w:pPr>
              <w:jc w:val="center"/>
              <w:rPr>
                <w:spacing w:val="-5"/>
                <w:u w:val="single"/>
              </w:rPr>
            </w:pPr>
            <w:r>
              <w:rPr>
                <w:spacing w:val="-5"/>
                <w:u w:val="single"/>
              </w:rPr>
              <w:t>II</w:t>
            </w:r>
          </w:p>
        </w:tc>
        <w:tc>
          <w:tcPr>
            <w:tcW w:w="720" w:type="dxa"/>
            <w:tcBorders>
              <w:top w:val="single" w:sz="4" w:space="0" w:color="auto"/>
              <w:bottom w:val="single" w:sz="4" w:space="0" w:color="auto"/>
            </w:tcBorders>
            <w:vAlign w:val="bottom"/>
          </w:tcPr>
          <w:p w14:paraId="74218DA2" w14:textId="60DFFC18" w:rsidR="00837F84" w:rsidRDefault="00837F84" w:rsidP="00373BE2">
            <w:pPr>
              <w:jc w:val="center"/>
              <w:rPr>
                <w:spacing w:val="-5"/>
                <w:u w:val="single"/>
              </w:rPr>
            </w:pPr>
            <w:r>
              <w:rPr>
                <w:spacing w:val="-5"/>
                <w:u w:val="single"/>
              </w:rPr>
              <w:t>III</w:t>
            </w:r>
          </w:p>
        </w:tc>
        <w:tc>
          <w:tcPr>
            <w:tcW w:w="720" w:type="dxa"/>
            <w:tcBorders>
              <w:top w:val="single" w:sz="4" w:space="0" w:color="auto"/>
              <w:bottom w:val="single" w:sz="4" w:space="0" w:color="auto"/>
            </w:tcBorders>
            <w:vAlign w:val="bottom"/>
          </w:tcPr>
          <w:p w14:paraId="464362D5" w14:textId="0BD71531" w:rsidR="00837F84" w:rsidRDefault="00837F84" w:rsidP="00373BE2">
            <w:pPr>
              <w:jc w:val="center"/>
              <w:rPr>
                <w:spacing w:val="-5"/>
                <w:u w:val="single"/>
              </w:rPr>
            </w:pPr>
            <w:r>
              <w:rPr>
                <w:spacing w:val="-5"/>
                <w:u w:val="single"/>
              </w:rPr>
              <w:t>IV</w:t>
            </w:r>
          </w:p>
        </w:tc>
        <w:tc>
          <w:tcPr>
            <w:tcW w:w="720" w:type="dxa"/>
            <w:tcBorders>
              <w:top w:val="single" w:sz="4" w:space="0" w:color="auto"/>
              <w:bottom w:val="single" w:sz="4" w:space="0" w:color="auto"/>
            </w:tcBorders>
            <w:vAlign w:val="bottom"/>
          </w:tcPr>
          <w:p w14:paraId="22335D46" w14:textId="55549E90" w:rsidR="00837F84" w:rsidRDefault="00837F84" w:rsidP="00373BE2">
            <w:pPr>
              <w:jc w:val="center"/>
              <w:rPr>
                <w:spacing w:val="-10"/>
                <w:u w:val="single"/>
              </w:rPr>
            </w:pPr>
            <w:r>
              <w:rPr>
                <w:spacing w:val="-10"/>
                <w:u w:val="single"/>
              </w:rPr>
              <w:t>V</w:t>
            </w:r>
          </w:p>
        </w:tc>
        <w:tc>
          <w:tcPr>
            <w:tcW w:w="720" w:type="dxa"/>
            <w:tcBorders>
              <w:top w:val="single" w:sz="4" w:space="0" w:color="auto"/>
              <w:bottom w:val="single" w:sz="4" w:space="0" w:color="auto"/>
            </w:tcBorders>
            <w:vAlign w:val="bottom"/>
          </w:tcPr>
          <w:p w14:paraId="278DFC61" w14:textId="2A53E922" w:rsidR="00837F84" w:rsidRDefault="00837F84" w:rsidP="00373BE2">
            <w:pPr>
              <w:jc w:val="center"/>
              <w:rPr>
                <w:spacing w:val="-5"/>
                <w:u w:val="single"/>
              </w:rPr>
            </w:pPr>
            <w:r>
              <w:rPr>
                <w:spacing w:val="-5"/>
                <w:u w:val="single"/>
              </w:rPr>
              <w:t>VI</w:t>
            </w:r>
          </w:p>
        </w:tc>
        <w:tc>
          <w:tcPr>
            <w:tcW w:w="720" w:type="dxa"/>
            <w:tcBorders>
              <w:top w:val="single" w:sz="4" w:space="0" w:color="auto"/>
              <w:bottom w:val="single" w:sz="4" w:space="0" w:color="auto"/>
            </w:tcBorders>
            <w:vAlign w:val="bottom"/>
          </w:tcPr>
          <w:p w14:paraId="0D17E6B0" w14:textId="702389A0" w:rsidR="00837F84" w:rsidRDefault="00837F84" w:rsidP="00373BE2">
            <w:pPr>
              <w:jc w:val="center"/>
              <w:rPr>
                <w:spacing w:val="-5"/>
                <w:u w:val="single"/>
              </w:rPr>
            </w:pPr>
            <w:r>
              <w:rPr>
                <w:spacing w:val="-5"/>
                <w:u w:val="single"/>
              </w:rPr>
              <w:t>VII</w:t>
            </w:r>
          </w:p>
        </w:tc>
        <w:tc>
          <w:tcPr>
            <w:tcW w:w="720" w:type="dxa"/>
            <w:tcBorders>
              <w:top w:val="single" w:sz="4" w:space="0" w:color="auto"/>
              <w:bottom w:val="single" w:sz="4" w:space="0" w:color="auto"/>
            </w:tcBorders>
            <w:vAlign w:val="bottom"/>
          </w:tcPr>
          <w:p w14:paraId="68F9B26B" w14:textId="1E63BBE2" w:rsidR="00837F84" w:rsidRDefault="00837F84" w:rsidP="00373BE2">
            <w:pPr>
              <w:jc w:val="center"/>
              <w:rPr>
                <w:spacing w:val="-4"/>
                <w:u w:val="single"/>
              </w:rPr>
            </w:pPr>
            <w:r>
              <w:rPr>
                <w:spacing w:val="-4"/>
                <w:u w:val="single"/>
              </w:rPr>
              <w:t>VIII</w:t>
            </w:r>
          </w:p>
        </w:tc>
        <w:tc>
          <w:tcPr>
            <w:tcW w:w="1440" w:type="dxa"/>
            <w:tcBorders>
              <w:bottom w:val="single" w:sz="4" w:space="0" w:color="auto"/>
            </w:tcBorders>
            <w:vAlign w:val="bottom"/>
          </w:tcPr>
          <w:p w14:paraId="4E3EB3D2" w14:textId="7BDD767A" w:rsidR="00837F84" w:rsidRDefault="00373BE2" w:rsidP="00373BE2">
            <w:pPr>
              <w:jc w:val="center"/>
              <w:rPr>
                <w:u w:val="single"/>
              </w:rPr>
            </w:pPr>
            <w:r w:rsidRPr="00373BE2">
              <w:rPr>
                <w:spacing w:val="-4"/>
              </w:rPr>
              <w:t xml:space="preserve">Mean </w:t>
            </w:r>
            <w:r w:rsidRPr="00373BE2">
              <w:t>growth index</w:t>
            </w:r>
            <w:r w:rsidRPr="00373BE2">
              <w:rPr>
                <w:position w:val="9"/>
                <w:sz w:val="19"/>
              </w:rPr>
              <w:t>1</w:t>
            </w:r>
          </w:p>
        </w:tc>
      </w:tr>
      <w:tr w:rsidR="00837F84" w14:paraId="1BEE7989" w14:textId="77777777" w:rsidTr="00373BE2">
        <w:trPr>
          <w:trHeight w:val="330"/>
        </w:trPr>
        <w:tc>
          <w:tcPr>
            <w:tcW w:w="1808" w:type="dxa"/>
            <w:tcBorders>
              <w:top w:val="single" w:sz="4" w:space="0" w:color="auto"/>
            </w:tcBorders>
          </w:tcPr>
          <w:p w14:paraId="1750006F" w14:textId="77777777" w:rsidR="00837F84" w:rsidRDefault="00837F84" w:rsidP="00373BE2">
            <w:r>
              <w:t>Northern</w:t>
            </w:r>
            <w:r>
              <w:rPr>
                <w:spacing w:val="3"/>
              </w:rPr>
              <w:t xml:space="preserve"> </w:t>
            </w:r>
            <w:r>
              <w:rPr>
                <w:spacing w:val="-4"/>
              </w:rPr>
              <w:t>pike</w:t>
            </w:r>
          </w:p>
        </w:tc>
        <w:tc>
          <w:tcPr>
            <w:tcW w:w="720" w:type="dxa"/>
            <w:tcBorders>
              <w:top w:val="single" w:sz="4" w:space="0" w:color="auto"/>
            </w:tcBorders>
            <w:vAlign w:val="bottom"/>
          </w:tcPr>
          <w:p w14:paraId="732D6EAC" w14:textId="77777777" w:rsidR="00837F84" w:rsidRDefault="00837F84" w:rsidP="00373BE2">
            <w:pPr>
              <w:jc w:val="center"/>
            </w:pPr>
            <w:r>
              <w:rPr>
                <w:spacing w:val="-10"/>
              </w:rPr>
              <w:t>-</w:t>
            </w:r>
          </w:p>
        </w:tc>
        <w:tc>
          <w:tcPr>
            <w:tcW w:w="720" w:type="dxa"/>
            <w:tcBorders>
              <w:top w:val="single" w:sz="4" w:space="0" w:color="auto"/>
            </w:tcBorders>
            <w:vAlign w:val="bottom"/>
          </w:tcPr>
          <w:p w14:paraId="30FBC036" w14:textId="77777777" w:rsidR="00837F84" w:rsidRDefault="00837F84" w:rsidP="00373BE2">
            <w:pPr>
              <w:jc w:val="center"/>
            </w:pPr>
            <w:r>
              <w:rPr>
                <w:spacing w:val="-10"/>
              </w:rPr>
              <w:t>-</w:t>
            </w:r>
          </w:p>
        </w:tc>
        <w:tc>
          <w:tcPr>
            <w:tcW w:w="720" w:type="dxa"/>
            <w:tcBorders>
              <w:top w:val="single" w:sz="4" w:space="0" w:color="auto"/>
            </w:tcBorders>
            <w:vAlign w:val="bottom"/>
          </w:tcPr>
          <w:p w14:paraId="450997AE" w14:textId="77777777" w:rsidR="00837F84" w:rsidRDefault="00837F84" w:rsidP="00373BE2">
            <w:pPr>
              <w:jc w:val="center"/>
            </w:pPr>
            <w:r>
              <w:rPr>
                <w:spacing w:val="-10"/>
              </w:rPr>
              <w:t>-</w:t>
            </w:r>
          </w:p>
        </w:tc>
        <w:tc>
          <w:tcPr>
            <w:tcW w:w="720" w:type="dxa"/>
            <w:tcBorders>
              <w:top w:val="single" w:sz="4" w:space="0" w:color="auto"/>
            </w:tcBorders>
            <w:vAlign w:val="bottom"/>
          </w:tcPr>
          <w:p w14:paraId="1C0CD3AB" w14:textId="77777777" w:rsidR="00837F84" w:rsidRDefault="00837F84" w:rsidP="00373BE2">
            <w:pPr>
              <w:jc w:val="center"/>
            </w:pPr>
            <w:r>
              <w:rPr>
                <w:spacing w:val="-4"/>
              </w:rPr>
              <w:t>30.2</w:t>
            </w:r>
          </w:p>
        </w:tc>
        <w:tc>
          <w:tcPr>
            <w:tcW w:w="720" w:type="dxa"/>
            <w:tcBorders>
              <w:top w:val="single" w:sz="4" w:space="0" w:color="auto"/>
            </w:tcBorders>
            <w:vAlign w:val="bottom"/>
          </w:tcPr>
          <w:p w14:paraId="3320F85A" w14:textId="77777777" w:rsidR="00837F84" w:rsidRDefault="00837F84" w:rsidP="00373BE2">
            <w:pPr>
              <w:jc w:val="center"/>
            </w:pPr>
            <w:r>
              <w:rPr>
                <w:spacing w:val="-4"/>
              </w:rPr>
              <w:t>27.4</w:t>
            </w:r>
          </w:p>
        </w:tc>
        <w:tc>
          <w:tcPr>
            <w:tcW w:w="720" w:type="dxa"/>
            <w:tcBorders>
              <w:top w:val="single" w:sz="4" w:space="0" w:color="auto"/>
            </w:tcBorders>
            <w:vAlign w:val="bottom"/>
          </w:tcPr>
          <w:p w14:paraId="12E45523" w14:textId="77777777" w:rsidR="00837F84" w:rsidRDefault="00837F84" w:rsidP="00373BE2">
            <w:pPr>
              <w:jc w:val="center"/>
            </w:pPr>
            <w:r>
              <w:rPr>
                <w:spacing w:val="-4"/>
              </w:rPr>
              <w:t>36.2</w:t>
            </w:r>
          </w:p>
        </w:tc>
        <w:tc>
          <w:tcPr>
            <w:tcW w:w="720" w:type="dxa"/>
            <w:tcBorders>
              <w:top w:val="single" w:sz="4" w:space="0" w:color="auto"/>
            </w:tcBorders>
            <w:vAlign w:val="bottom"/>
          </w:tcPr>
          <w:p w14:paraId="5CA2DB48" w14:textId="77777777" w:rsidR="00837F84" w:rsidRDefault="00837F84" w:rsidP="00373BE2">
            <w:pPr>
              <w:jc w:val="center"/>
            </w:pPr>
            <w:r>
              <w:rPr>
                <w:spacing w:val="-4"/>
              </w:rPr>
              <w:t>29.6</w:t>
            </w:r>
          </w:p>
        </w:tc>
        <w:tc>
          <w:tcPr>
            <w:tcW w:w="720" w:type="dxa"/>
            <w:tcBorders>
              <w:top w:val="single" w:sz="4" w:space="0" w:color="auto"/>
            </w:tcBorders>
            <w:vAlign w:val="bottom"/>
          </w:tcPr>
          <w:p w14:paraId="6EC34281" w14:textId="77777777" w:rsidR="00837F84" w:rsidRDefault="00837F84" w:rsidP="00373BE2">
            <w:pPr>
              <w:jc w:val="center"/>
            </w:pPr>
            <w:r>
              <w:rPr>
                <w:spacing w:val="-4"/>
              </w:rPr>
              <w:t>30.5</w:t>
            </w:r>
          </w:p>
        </w:tc>
        <w:tc>
          <w:tcPr>
            <w:tcW w:w="1440" w:type="dxa"/>
            <w:tcBorders>
              <w:top w:val="single" w:sz="4" w:space="0" w:color="auto"/>
            </w:tcBorders>
            <w:vAlign w:val="bottom"/>
          </w:tcPr>
          <w:p w14:paraId="53DB378A" w14:textId="77777777" w:rsidR="00837F84" w:rsidRDefault="00837F84" w:rsidP="00373BE2">
            <w:pPr>
              <w:jc w:val="center"/>
            </w:pPr>
            <w:r>
              <w:rPr>
                <w:spacing w:val="-10"/>
              </w:rPr>
              <w:t>-</w:t>
            </w:r>
          </w:p>
        </w:tc>
      </w:tr>
      <w:tr w:rsidR="00837F84" w14:paraId="6D34DD9A" w14:textId="77777777" w:rsidTr="00373BE2">
        <w:trPr>
          <w:trHeight w:val="330"/>
        </w:trPr>
        <w:tc>
          <w:tcPr>
            <w:tcW w:w="1808" w:type="dxa"/>
          </w:tcPr>
          <w:p w14:paraId="26B92C6D" w14:textId="77777777" w:rsidR="00837F84" w:rsidRDefault="00837F84" w:rsidP="00373BE2"/>
        </w:tc>
        <w:tc>
          <w:tcPr>
            <w:tcW w:w="720" w:type="dxa"/>
            <w:vAlign w:val="bottom"/>
          </w:tcPr>
          <w:p w14:paraId="28EA1928" w14:textId="77777777" w:rsidR="00837F84" w:rsidRDefault="00837F84" w:rsidP="00373BE2">
            <w:pPr>
              <w:jc w:val="center"/>
            </w:pPr>
            <w:r>
              <w:rPr>
                <w:spacing w:val="-10"/>
              </w:rPr>
              <w:t>-</w:t>
            </w:r>
          </w:p>
        </w:tc>
        <w:tc>
          <w:tcPr>
            <w:tcW w:w="720" w:type="dxa"/>
            <w:vAlign w:val="bottom"/>
          </w:tcPr>
          <w:p w14:paraId="37D3D8EA" w14:textId="77777777" w:rsidR="00837F84" w:rsidRDefault="00837F84" w:rsidP="00373BE2">
            <w:pPr>
              <w:jc w:val="center"/>
            </w:pPr>
            <w:r>
              <w:rPr>
                <w:spacing w:val="-10"/>
              </w:rPr>
              <w:t>-</w:t>
            </w:r>
          </w:p>
        </w:tc>
        <w:tc>
          <w:tcPr>
            <w:tcW w:w="720" w:type="dxa"/>
            <w:vAlign w:val="bottom"/>
          </w:tcPr>
          <w:p w14:paraId="55356A7D" w14:textId="77777777" w:rsidR="00837F84" w:rsidRDefault="00837F84" w:rsidP="00373BE2">
            <w:pPr>
              <w:jc w:val="center"/>
            </w:pPr>
            <w:r>
              <w:rPr>
                <w:spacing w:val="-10"/>
              </w:rPr>
              <w:t>-</w:t>
            </w:r>
          </w:p>
        </w:tc>
        <w:tc>
          <w:tcPr>
            <w:tcW w:w="720" w:type="dxa"/>
            <w:vAlign w:val="bottom"/>
          </w:tcPr>
          <w:p w14:paraId="7D43234F" w14:textId="77777777" w:rsidR="00837F84" w:rsidRDefault="00837F84" w:rsidP="00373BE2">
            <w:pPr>
              <w:jc w:val="center"/>
            </w:pPr>
            <w:r>
              <w:rPr>
                <w:spacing w:val="-5"/>
              </w:rPr>
              <w:t>(1)</w:t>
            </w:r>
          </w:p>
        </w:tc>
        <w:tc>
          <w:tcPr>
            <w:tcW w:w="720" w:type="dxa"/>
            <w:vAlign w:val="bottom"/>
          </w:tcPr>
          <w:p w14:paraId="13AE8F1A" w14:textId="77777777" w:rsidR="00837F84" w:rsidRDefault="00837F84" w:rsidP="00373BE2">
            <w:pPr>
              <w:jc w:val="center"/>
            </w:pPr>
            <w:r>
              <w:rPr>
                <w:spacing w:val="-5"/>
              </w:rPr>
              <w:t>(3)</w:t>
            </w:r>
          </w:p>
        </w:tc>
        <w:tc>
          <w:tcPr>
            <w:tcW w:w="720" w:type="dxa"/>
            <w:vAlign w:val="bottom"/>
          </w:tcPr>
          <w:p w14:paraId="2AB4A699" w14:textId="77777777" w:rsidR="00837F84" w:rsidRDefault="00837F84" w:rsidP="00373BE2">
            <w:pPr>
              <w:jc w:val="center"/>
            </w:pPr>
            <w:r>
              <w:rPr>
                <w:spacing w:val="-5"/>
              </w:rPr>
              <w:t>(1)</w:t>
            </w:r>
          </w:p>
        </w:tc>
        <w:tc>
          <w:tcPr>
            <w:tcW w:w="720" w:type="dxa"/>
            <w:vAlign w:val="bottom"/>
          </w:tcPr>
          <w:p w14:paraId="6F68005D" w14:textId="77777777" w:rsidR="00837F84" w:rsidRDefault="00837F84" w:rsidP="00373BE2">
            <w:pPr>
              <w:jc w:val="center"/>
            </w:pPr>
            <w:r>
              <w:rPr>
                <w:spacing w:val="-5"/>
              </w:rPr>
              <w:t>(2)</w:t>
            </w:r>
          </w:p>
        </w:tc>
        <w:tc>
          <w:tcPr>
            <w:tcW w:w="720" w:type="dxa"/>
            <w:vAlign w:val="bottom"/>
          </w:tcPr>
          <w:p w14:paraId="03E2E640" w14:textId="77777777" w:rsidR="00837F84" w:rsidRDefault="00837F84" w:rsidP="00373BE2">
            <w:pPr>
              <w:jc w:val="center"/>
            </w:pPr>
            <w:r>
              <w:rPr>
                <w:spacing w:val="-5"/>
              </w:rPr>
              <w:t>(1)</w:t>
            </w:r>
          </w:p>
        </w:tc>
        <w:tc>
          <w:tcPr>
            <w:tcW w:w="1440" w:type="dxa"/>
            <w:vAlign w:val="bottom"/>
          </w:tcPr>
          <w:p w14:paraId="32A7DF78" w14:textId="77777777" w:rsidR="00837F84" w:rsidRDefault="00837F84" w:rsidP="00373BE2">
            <w:pPr>
              <w:jc w:val="center"/>
            </w:pPr>
          </w:p>
        </w:tc>
      </w:tr>
      <w:tr w:rsidR="00837F84" w14:paraId="70553F6B" w14:textId="77777777" w:rsidTr="00373BE2">
        <w:trPr>
          <w:trHeight w:val="330"/>
        </w:trPr>
        <w:tc>
          <w:tcPr>
            <w:tcW w:w="1808" w:type="dxa"/>
          </w:tcPr>
          <w:p w14:paraId="20264313" w14:textId="77777777" w:rsidR="00837F84" w:rsidRDefault="00837F84" w:rsidP="00373BE2">
            <w:r>
              <w:t>Largemouth</w:t>
            </w:r>
            <w:r>
              <w:rPr>
                <w:spacing w:val="11"/>
              </w:rPr>
              <w:t xml:space="preserve"> </w:t>
            </w:r>
            <w:r>
              <w:rPr>
                <w:spacing w:val="-4"/>
              </w:rPr>
              <w:t>bass</w:t>
            </w:r>
          </w:p>
        </w:tc>
        <w:tc>
          <w:tcPr>
            <w:tcW w:w="720" w:type="dxa"/>
            <w:vAlign w:val="bottom"/>
          </w:tcPr>
          <w:p w14:paraId="76E7F98E" w14:textId="77777777" w:rsidR="00837F84" w:rsidRDefault="00837F84" w:rsidP="00373BE2">
            <w:pPr>
              <w:jc w:val="center"/>
            </w:pPr>
            <w:r>
              <w:rPr>
                <w:spacing w:val="-10"/>
              </w:rPr>
              <w:t>-</w:t>
            </w:r>
          </w:p>
        </w:tc>
        <w:tc>
          <w:tcPr>
            <w:tcW w:w="720" w:type="dxa"/>
            <w:vAlign w:val="bottom"/>
          </w:tcPr>
          <w:p w14:paraId="3C5DABA1" w14:textId="77777777" w:rsidR="00837F84" w:rsidRDefault="00837F84" w:rsidP="00373BE2">
            <w:pPr>
              <w:jc w:val="center"/>
            </w:pPr>
            <w:r>
              <w:rPr>
                <w:spacing w:val="-5"/>
              </w:rPr>
              <w:t>7.9</w:t>
            </w:r>
          </w:p>
        </w:tc>
        <w:tc>
          <w:tcPr>
            <w:tcW w:w="720" w:type="dxa"/>
            <w:vAlign w:val="bottom"/>
          </w:tcPr>
          <w:p w14:paraId="708E20D1" w14:textId="77777777" w:rsidR="00837F84" w:rsidRDefault="00837F84" w:rsidP="00373BE2">
            <w:pPr>
              <w:jc w:val="center"/>
            </w:pPr>
            <w:r>
              <w:rPr>
                <w:spacing w:val="-5"/>
              </w:rPr>
              <w:t>9.9</w:t>
            </w:r>
          </w:p>
        </w:tc>
        <w:tc>
          <w:tcPr>
            <w:tcW w:w="720" w:type="dxa"/>
            <w:vAlign w:val="bottom"/>
          </w:tcPr>
          <w:p w14:paraId="178DF042" w14:textId="77777777" w:rsidR="00837F84" w:rsidRDefault="00837F84" w:rsidP="00373BE2">
            <w:pPr>
              <w:jc w:val="center"/>
            </w:pPr>
            <w:r>
              <w:rPr>
                <w:spacing w:val="-4"/>
              </w:rPr>
              <w:t>11.7</w:t>
            </w:r>
          </w:p>
        </w:tc>
        <w:tc>
          <w:tcPr>
            <w:tcW w:w="720" w:type="dxa"/>
            <w:vAlign w:val="bottom"/>
          </w:tcPr>
          <w:p w14:paraId="3B46D10B" w14:textId="77777777" w:rsidR="00837F84" w:rsidRDefault="00837F84" w:rsidP="00373BE2">
            <w:pPr>
              <w:jc w:val="center"/>
            </w:pPr>
            <w:r>
              <w:rPr>
                <w:spacing w:val="-4"/>
              </w:rPr>
              <w:t>13.0</w:t>
            </w:r>
          </w:p>
        </w:tc>
        <w:tc>
          <w:tcPr>
            <w:tcW w:w="720" w:type="dxa"/>
            <w:vAlign w:val="bottom"/>
          </w:tcPr>
          <w:p w14:paraId="26CE6E43" w14:textId="77777777" w:rsidR="00837F84" w:rsidRDefault="00837F84" w:rsidP="00373BE2">
            <w:pPr>
              <w:jc w:val="center"/>
            </w:pPr>
            <w:r>
              <w:rPr>
                <w:spacing w:val="-4"/>
              </w:rPr>
              <w:t>14.5</w:t>
            </w:r>
          </w:p>
        </w:tc>
        <w:tc>
          <w:tcPr>
            <w:tcW w:w="720" w:type="dxa"/>
            <w:vAlign w:val="bottom"/>
          </w:tcPr>
          <w:p w14:paraId="5868BCF5" w14:textId="77777777" w:rsidR="00837F84" w:rsidRDefault="00837F84" w:rsidP="00373BE2">
            <w:pPr>
              <w:jc w:val="center"/>
            </w:pPr>
            <w:r>
              <w:rPr>
                <w:spacing w:val="-4"/>
              </w:rPr>
              <w:t>14.9</w:t>
            </w:r>
          </w:p>
        </w:tc>
        <w:tc>
          <w:tcPr>
            <w:tcW w:w="720" w:type="dxa"/>
            <w:vAlign w:val="bottom"/>
          </w:tcPr>
          <w:p w14:paraId="4525DAD2" w14:textId="77777777" w:rsidR="00837F84" w:rsidRDefault="00837F84" w:rsidP="00373BE2">
            <w:pPr>
              <w:jc w:val="center"/>
            </w:pPr>
            <w:r>
              <w:rPr>
                <w:spacing w:val="-4"/>
              </w:rPr>
              <w:t>16.5</w:t>
            </w:r>
          </w:p>
        </w:tc>
        <w:tc>
          <w:tcPr>
            <w:tcW w:w="1440" w:type="dxa"/>
            <w:vAlign w:val="bottom"/>
          </w:tcPr>
          <w:p w14:paraId="58487FA2" w14:textId="77777777" w:rsidR="00837F84" w:rsidRDefault="00837F84" w:rsidP="00373BE2">
            <w:pPr>
              <w:jc w:val="center"/>
            </w:pPr>
            <w:r>
              <w:rPr>
                <w:spacing w:val="-4"/>
              </w:rPr>
              <w:t>+0.5</w:t>
            </w:r>
          </w:p>
        </w:tc>
      </w:tr>
      <w:tr w:rsidR="00837F84" w14:paraId="0CAC2363" w14:textId="77777777" w:rsidTr="00373BE2">
        <w:trPr>
          <w:trHeight w:val="330"/>
        </w:trPr>
        <w:tc>
          <w:tcPr>
            <w:tcW w:w="1808" w:type="dxa"/>
          </w:tcPr>
          <w:p w14:paraId="116ED659" w14:textId="77777777" w:rsidR="00837F84" w:rsidRDefault="00837F84" w:rsidP="00373BE2"/>
        </w:tc>
        <w:tc>
          <w:tcPr>
            <w:tcW w:w="720" w:type="dxa"/>
            <w:vAlign w:val="bottom"/>
          </w:tcPr>
          <w:p w14:paraId="6421CC27" w14:textId="77777777" w:rsidR="00837F84" w:rsidRDefault="00837F84" w:rsidP="00373BE2">
            <w:pPr>
              <w:jc w:val="center"/>
            </w:pPr>
            <w:r>
              <w:rPr>
                <w:spacing w:val="-10"/>
              </w:rPr>
              <w:t>-</w:t>
            </w:r>
          </w:p>
        </w:tc>
        <w:tc>
          <w:tcPr>
            <w:tcW w:w="720" w:type="dxa"/>
            <w:vAlign w:val="bottom"/>
          </w:tcPr>
          <w:p w14:paraId="7FA1DA5E" w14:textId="77777777" w:rsidR="00837F84" w:rsidRDefault="00837F84" w:rsidP="00373BE2">
            <w:pPr>
              <w:jc w:val="center"/>
            </w:pPr>
            <w:r>
              <w:rPr>
                <w:spacing w:val="-5"/>
              </w:rPr>
              <w:t>(1)</w:t>
            </w:r>
          </w:p>
        </w:tc>
        <w:tc>
          <w:tcPr>
            <w:tcW w:w="720" w:type="dxa"/>
            <w:vAlign w:val="bottom"/>
          </w:tcPr>
          <w:p w14:paraId="7F433F0E" w14:textId="77777777" w:rsidR="00837F84" w:rsidRDefault="00837F84" w:rsidP="00373BE2">
            <w:pPr>
              <w:jc w:val="center"/>
            </w:pPr>
            <w:r>
              <w:rPr>
                <w:spacing w:val="-4"/>
              </w:rPr>
              <w:t>(22)</w:t>
            </w:r>
          </w:p>
        </w:tc>
        <w:tc>
          <w:tcPr>
            <w:tcW w:w="720" w:type="dxa"/>
            <w:vAlign w:val="bottom"/>
          </w:tcPr>
          <w:p w14:paraId="51D7067A" w14:textId="77777777" w:rsidR="00837F84" w:rsidRDefault="00837F84" w:rsidP="00373BE2">
            <w:pPr>
              <w:jc w:val="center"/>
            </w:pPr>
            <w:r>
              <w:rPr>
                <w:spacing w:val="-4"/>
              </w:rPr>
              <w:t>(18)</w:t>
            </w:r>
          </w:p>
        </w:tc>
        <w:tc>
          <w:tcPr>
            <w:tcW w:w="720" w:type="dxa"/>
            <w:vAlign w:val="bottom"/>
          </w:tcPr>
          <w:p w14:paraId="4120630B" w14:textId="77777777" w:rsidR="00837F84" w:rsidRDefault="00837F84" w:rsidP="00373BE2">
            <w:pPr>
              <w:jc w:val="center"/>
            </w:pPr>
            <w:r>
              <w:rPr>
                <w:spacing w:val="-4"/>
              </w:rPr>
              <w:t>(11)</w:t>
            </w:r>
          </w:p>
        </w:tc>
        <w:tc>
          <w:tcPr>
            <w:tcW w:w="720" w:type="dxa"/>
            <w:vAlign w:val="bottom"/>
          </w:tcPr>
          <w:p w14:paraId="128465FB" w14:textId="77777777" w:rsidR="00837F84" w:rsidRDefault="00837F84" w:rsidP="00373BE2">
            <w:pPr>
              <w:jc w:val="center"/>
            </w:pPr>
            <w:r>
              <w:rPr>
                <w:spacing w:val="-5"/>
              </w:rPr>
              <w:t>(8)</w:t>
            </w:r>
          </w:p>
        </w:tc>
        <w:tc>
          <w:tcPr>
            <w:tcW w:w="720" w:type="dxa"/>
            <w:vAlign w:val="bottom"/>
          </w:tcPr>
          <w:p w14:paraId="7C48FE82" w14:textId="77777777" w:rsidR="00837F84" w:rsidRDefault="00837F84" w:rsidP="00373BE2">
            <w:pPr>
              <w:jc w:val="center"/>
            </w:pPr>
            <w:r>
              <w:rPr>
                <w:spacing w:val="-5"/>
              </w:rPr>
              <w:t>(3)</w:t>
            </w:r>
          </w:p>
        </w:tc>
        <w:tc>
          <w:tcPr>
            <w:tcW w:w="720" w:type="dxa"/>
            <w:vAlign w:val="bottom"/>
          </w:tcPr>
          <w:p w14:paraId="1758C780" w14:textId="77777777" w:rsidR="00837F84" w:rsidRDefault="00837F84" w:rsidP="00373BE2">
            <w:pPr>
              <w:jc w:val="center"/>
            </w:pPr>
            <w:r>
              <w:rPr>
                <w:spacing w:val="-5"/>
              </w:rPr>
              <w:t>(1)</w:t>
            </w:r>
          </w:p>
        </w:tc>
        <w:tc>
          <w:tcPr>
            <w:tcW w:w="1440" w:type="dxa"/>
            <w:vAlign w:val="bottom"/>
          </w:tcPr>
          <w:p w14:paraId="43EA4028" w14:textId="77777777" w:rsidR="00837F84" w:rsidRDefault="00837F84" w:rsidP="00373BE2">
            <w:pPr>
              <w:jc w:val="center"/>
            </w:pPr>
          </w:p>
        </w:tc>
      </w:tr>
      <w:tr w:rsidR="00837F84" w14:paraId="6E156807" w14:textId="77777777" w:rsidTr="00373BE2">
        <w:trPr>
          <w:trHeight w:val="330"/>
        </w:trPr>
        <w:tc>
          <w:tcPr>
            <w:tcW w:w="1808" w:type="dxa"/>
          </w:tcPr>
          <w:p w14:paraId="42D6532C" w14:textId="77777777" w:rsidR="00837F84" w:rsidRDefault="00837F84" w:rsidP="00373BE2">
            <w:r>
              <w:t>Bluegill</w:t>
            </w:r>
          </w:p>
        </w:tc>
        <w:tc>
          <w:tcPr>
            <w:tcW w:w="720" w:type="dxa"/>
            <w:vAlign w:val="bottom"/>
          </w:tcPr>
          <w:p w14:paraId="3341A064" w14:textId="77777777" w:rsidR="00837F84" w:rsidRDefault="00837F84" w:rsidP="00373BE2">
            <w:pPr>
              <w:jc w:val="center"/>
            </w:pPr>
            <w:r>
              <w:rPr>
                <w:spacing w:val="-10"/>
              </w:rPr>
              <w:t>-</w:t>
            </w:r>
          </w:p>
        </w:tc>
        <w:tc>
          <w:tcPr>
            <w:tcW w:w="720" w:type="dxa"/>
            <w:vAlign w:val="bottom"/>
          </w:tcPr>
          <w:p w14:paraId="77B2FB42" w14:textId="77777777" w:rsidR="00837F84" w:rsidRDefault="00837F84" w:rsidP="00373BE2">
            <w:pPr>
              <w:jc w:val="center"/>
            </w:pPr>
            <w:r>
              <w:rPr>
                <w:spacing w:val="-10"/>
              </w:rPr>
              <w:t>-</w:t>
            </w:r>
          </w:p>
        </w:tc>
        <w:tc>
          <w:tcPr>
            <w:tcW w:w="720" w:type="dxa"/>
            <w:vAlign w:val="bottom"/>
          </w:tcPr>
          <w:p w14:paraId="285E1880" w14:textId="77777777" w:rsidR="00837F84" w:rsidRDefault="00837F84" w:rsidP="00373BE2">
            <w:pPr>
              <w:jc w:val="center"/>
            </w:pPr>
            <w:r>
              <w:rPr>
                <w:spacing w:val="-5"/>
              </w:rPr>
              <w:t>4.3</w:t>
            </w:r>
          </w:p>
        </w:tc>
        <w:tc>
          <w:tcPr>
            <w:tcW w:w="720" w:type="dxa"/>
            <w:vAlign w:val="bottom"/>
          </w:tcPr>
          <w:p w14:paraId="3CDEB45A" w14:textId="77777777" w:rsidR="00837F84" w:rsidRDefault="00837F84" w:rsidP="00373BE2">
            <w:pPr>
              <w:jc w:val="center"/>
            </w:pPr>
            <w:r>
              <w:rPr>
                <w:spacing w:val="-5"/>
              </w:rPr>
              <w:t>5.7</w:t>
            </w:r>
          </w:p>
        </w:tc>
        <w:tc>
          <w:tcPr>
            <w:tcW w:w="720" w:type="dxa"/>
            <w:vAlign w:val="bottom"/>
          </w:tcPr>
          <w:p w14:paraId="46B9AFF8" w14:textId="77777777" w:rsidR="00837F84" w:rsidRDefault="00837F84" w:rsidP="00373BE2">
            <w:pPr>
              <w:jc w:val="center"/>
            </w:pPr>
            <w:r>
              <w:rPr>
                <w:spacing w:val="-5"/>
              </w:rPr>
              <w:t>7.0</w:t>
            </w:r>
          </w:p>
        </w:tc>
        <w:tc>
          <w:tcPr>
            <w:tcW w:w="720" w:type="dxa"/>
            <w:vAlign w:val="bottom"/>
          </w:tcPr>
          <w:p w14:paraId="5CA09DAD" w14:textId="77777777" w:rsidR="00837F84" w:rsidRDefault="00837F84" w:rsidP="00373BE2">
            <w:pPr>
              <w:jc w:val="center"/>
            </w:pPr>
            <w:r>
              <w:rPr>
                <w:spacing w:val="-5"/>
              </w:rPr>
              <w:t>8.4</w:t>
            </w:r>
          </w:p>
        </w:tc>
        <w:tc>
          <w:tcPr>
            <w:tcW w:w="720" w:type="dxa"/>
            <w:vAlign w:val="bottom"/>
          </w:tcPr>
          <w:p w14:paraId="18CDD4DC" w14:textId="77777777" w:rsidR="00837F84" w:rsidRDefault="00837F84" w:rsidP="00373BE2">
            <w:pPr>
              <w:jc w:val="center"/>
            </w:pPr>
            <w:r>
              <w:rPr>
                <w:spacing w:val="-5"/>
              </w:rPr>
              <w:t>8.8</w:t>
            </w:r>
          </w:p>
        </w:tc>
        <w:tc>
          <w:tcPr>
            <w:tcW w:w="720" w:type="dxa"/>
            <w:vAlign w:val="bottom"/>
          </w:tcPr>
          <w:p w14:paraId="2B6BBBB0" w14:textId="77777777" w:rsidR="00837F84" w:rsidRDefault="00837F84" w:rsidP="00373BE2">
            <w:pPr>
              <w:jc w:val="center"/>
            </w:pPr>
            <w:r>
              <w:rPr>
                <w:spacing w:val="-5"/>
              </w:rPr>
              <w:t>9.4</w:t>
            </w:r>
          </w:p>
        </w:tc>
        <w:tc>
          <w:tcPr>
            <w:tcW w:w="1440" w:type="dxa"/>
            <w:vAlign w:val="bottom"/>
          </w:tcPr>
          <w:p w14:paraId="5F0C1884" w14:textId="77777777" w:rsidR="00837F84" w:rsidRDefault="00837F84" w:rsidP="00373BE2">
            <w:pPr>
              <w:jc w:val="center"/>
            </w:pPr>
            <w:r>
              <w:rPr>
                <w:spacing w:val="-4"/>
              </w:rPr>
              <w:t>+0.3</w:t>
            </w:r>
          </w:p>
        </w:tc>
      </w:tr>
      <w:tr w:rsidR="00837F84" w14:paraId="663608F8" w14:textId="77777777" w:rsidTr="00373BE2">
        <w:trPr>
          <w:trHeight w:val="297"/>
        </w:trPr>
        <w:tc>
          <w:tcPr>
            <w:tcW w:w="1808" w:type="dxa"/>
            <w:tcBorders>
              <w:bottom w:val="single" w:sz="4" w:space="0" w:color="auto"/>
            </w:tcBorders>
          </w:tcPr>
          <w:p w14:paraId="4644B9D9" w14:textId="77777777" w:rsidR="00837F84" w:rsidRDefault="00837F84" w:rsidP="00373BE2"/>
        </w:tc>
        <w:tc>
          <w:tcPr>
            <w:tcW w:w="720" w:type="dxa"/>
            <w:tcBorders>
              <w:bottom w:val="single" w:sz="4" w:space="0" w:color="auto"/>
            </w:tcBorders>
            <w:vAlign w:val="bottom"/>
          </w:tcPr>
          <w:p w14:paraId="559A837C" w14:textId="77777777" w:rsidR="00837F84" w:rsidRDefault="00837F84" w:rsidP="00373BE2">
            <w:pPr>
              <w:jc w:val="center"/>
            </w:pPr>
            <w:r>
              <w:rPr>
                <w:spacing w:val="-10"/>
              </w:rPr>
              <w:t>-</w:t>
            </w:r>
          </w:p>
        </w:tc>
        <w:tc>
          <w:tcPr>
            <w:tcW w:w="720" w:type="dxa"/>
            <w:tcBorders>
              <w:bottom w:val="single" w:sz="4" w:space="0" w:color="auto"/>
            </w:tcBorders>
            <w:vAlign w:val="bottom"/>
          </w:tcPr>
          <w:p w14:paraId="23B31B18" w14:textId="77777777" w:rsidR="00837F84" w:rsidRDefault="00837F84" w:rsidP="00373BE2">
            <w:pPr>
              <w:jc w:val="center"/>
            </w:pPr>
            <w:r>
              <w:rPr>
                <w:spacing w:val="-10"/>
              </w:rPr>
              <w:t>-</w:t>
            </w:r>
          </w:p>
        </w:tc>
        <w:tc>
          <w:tcPr>
            <w:tcW w:w="720" w:type="dxa"/>
            <w:tcBorders>
              <w:bottom w:val="single" w:sz="4" w:space="0" w:color="auto"/>
            </w:tcBorders>
            <w:vAlign w:val="bottom"/>
          </w:tcPr>
          <w:p w14:paraId="2923228A" w14:textId="77777777" w:rsidR="00837F84" w:rsidRDefault="00837F84" w:rsidP="00373BE2">
            <w:pPr>
              <w:jc w:val="center"/>
            </w:pPr>
            <w:r>
              <w:rPr>
                <w:spacing w:val="-5"/>
              </w:rPr>
              <w:t>(5)</w:t>
            </w:r>
          </w:p>
        </w:tc>
        <w:tc>
          <w:tcPr>
            <w:tcW w:w="720" w:type="dxa"/>
            <w:tcBorders>
              <w:bottom w:val="single" w:sz="4" w:space="0" w:color="auto"/>
            </w:tcBorders>
            <w:vAlign w:val="bottom"/>
          </w:tcPr>
          <w:p w14:paraId="43F0D229" w14:textId="77777777" w:rsidR="00837F84" w:rsidRDefault="00837F84" w:rsidP="00373BE2">
            <w:pPr>
              <w:jc w:val="center"/>
            </w:pPr>
            <w:r>
              <w:rPr>
                <w:spacing w:val="-4"/>
              </w:rPr>
              <w:t>(19)</w:t>
            </w:r>
          </w:p>
        </w:tc>
        <w:tc>
          <w:tcPr>
            <w:tcW w:w="720" w:type="dxa"/>
            <w:tcBorders>
              <w:bottom w:val="single" w:sz="4" w:space="0" w:color="auto"/>
            </w:tcBorders>
            <w:vAlign w:val="bottom"/>
          </w:tcPr>
          <w:p w14:paraId="08BB5A6C" w14:textId="77777777" w:rsidR="00837F84" w:rsidRDefault="00837F84" w:rsidP="00373BE2">
            <w:pPr>
              <w:jc w:val="center"/>
            </w:pPr>
            <w:r>
              <w:rPr>
                <w:spacing w:val="-4"/>
              </w:rPr>
              <w:t>(14)</w:t>
            </w:r>
          </w:p>
        </w:tc>
        <w:tc>
          <w:tcPr>
            <w:tcW w:w="720" w:type="dxa"/>
            <w:tcBorders>
              <w:bottom w:val="single" w:sz="4" w:space="0" w:color="auto"/>
            </w:tcBorders>
            <w:vAlign w:val="bottom"/>
          </w:tcPr>
          <w:p w14:paraId="16888773" w14:textId="77777777" w:rsidR="00837F84" w:rsidRDefault="00837F84" w:rsidP="00373BE2">
            <w:pPr>
              <w:jc w:val="center"/>
            </w:pPr>
            <w:r>
              <w:rPr>
                <w:spacing w:val="-4"/>
              </w:rPr>
              <w:t>(10)</w:t>
            </w:r>
          </w:p>
        </w:tc>
        <w:tc>
          <w:tcPr>
            <w:tcW w:w="720" w:type="dxa"/>
            <w:tcBorders>
              <w:bottom w:val="single" w:sz="4" w:space="0" w:color="auto"/>
            </w:tcBorders>
            <w:vAlign w:val="bottom"/>
          </w:tcPr>
          <w:p w14:paraId="0EC112AF" w14:textId="77777777" w:rsidR="00837F84" w:rsidRDefault="00837F84" w:rsidP="00373BE2">
            <w:pPr>
              <w:jc w:val="center"/>
            </w:pPr>
            <w:r>
              <w:rPr>
                <w:spacing w:val="-5"/>
              </w:rPr>
              <w:t>(6)</w:t>
            </w:r>
          </w:p>
        </w:tc>
        <w:tc>
          <w:tcPr>
            <w:tcW w:w="720" w:type="dxa"/>
            <w:tcBorders>
              <w:bottom w:val="single" w:sz="4" w:space="0" w:color="auto"/>
            </w:tcBorders>
            <w:vAlign w:val="bottom"/>
          </w:tcPr>
          <w:p w14:paraId="1FF67721" w14:textId="77777777" w:rsidR="00837F84" w:rsidRDefault="00837F84" w:rsidP="00373BE2">
            <w:pPr>
              <w:jc w:val="center"/>
            </w:pPr>
            <w:r>
              <w:rPr>
                <w:spacing w:val="-5"/>
              </w:rPr>
              <w:t>(4)</w:t>
            </w:r>
          </w:p>
        </w:tc>
        <w:tc>
          <w:tcPr>
            <w:tcW w:w="1440" w:type="dxa"/>
            <w:tcBorders>
              <w:bottom w:val="single" w:sz="4" w:space="0" w:color="auto"/>
            </w:tcBorders>
            <w:vAlign w:val="bottom"/>
          </w:tcPr>
          <w:p w14:paraId="4D44DF44" w14:textId="77777777" w:rsidR="00837F84" w:rsidRDefault="00837F84" w:rsidP="00373BE2">
            <w:pPr>
              <w:jc w:val="center"/>
            </w:pPr>
          </w:p>
        </w:tc>
      </w:tr>
    </w:tbl>
    <w:p w14:paraId="4203070F" w14:textId="77777777" w:rsidR="0041049E" w:rsidRDefault="0041049E">
      <w:pPr>
        <w:pStyle w:val="BodyText"/>
        <w:spacing w:before="22"/>
      </w:pPr>
    </w:p>
    <w:p w14:paraId="093292AF" w14:textId="77777777" w:rsidR="0041049E" w:rsidRDefault="00D125C0">
      <w:pPr>
        <w:pStyle w:val="BodyText"/>
        <w:ind w:left="350"/>
      </w:pPr>
      <w:r>
        <w:rPr>
          <w:position w:val="9"/>
          <w:sz w:val="19"/>
        </w:rPr>
        <w:t>1</w:t>
      </w:r>
      <w:r>
        <w:t>Mean</w:t>
      </w:r>
      <w:r>
        <w:rPr>
          <w:spacing w:val="8"/>
        </w:rPr>
        <w:t xml:space="preserve"> </w:t>
      </w:r>
      <w:r>
        <w:t>growth</w:t>
      </w:r>
      <w:r>
        <w:rPr>
          <w:spacing w:val="11"/>
        </w:rPr>
        <w:t xml:space="preserve"> </w:t>
      </w:r>
      <w:r>
        <w:t>index</w:t>
      </w:r>
      <w:r>
        <w:rPr>
          <w:spacing w:val="7"/>
        </w:rPr>
        <w:t xml:space="preserve"> </w:t>
      </w:r>
      <w:r>
        <w:t>is</w:t>
      </w:r>
      <w:r>
        <w:rPr>
          <w:spacing w:val="4"/>
        </w:rPr>
        <w:t xml:space="preserve"> </w:t>
      </w:r>
      <w:r>
        <w:t>the</w:t>
      </w:r>
      <w:r>
        <w:rPr>
          <w:spacing w:val="7"/>
        </w:rPr>
        <w:t xml:space="preserve"> </w:t>
      </w:r>
      <w:r>
        <w:t>average</w:t>
      </w:r>
      <w:r>
        <w:rPr>
          <w:spacing w:val="4"/>
        </w:rPr>
        <w:t xml:space="preserve"> </w:t>
      </w:r>
      <w:r>
        <w:t>deviation</w:t>
      </w:r>
      <w:r>
        <w:rPr>
          <w:spacing w:val="6"/>
        </w:rPr>
        <w:t xml:space="preserve"> </w:t>
      </w:r>
      <w:r>
        <w:t>from</w:t>
      </w:r>
      <w:r>
        <w:rPr>
          <w:spacing w:val="14"/>
        </w:rPr>
        <w:t xml:space="preserve"> </w:t>
      </w:r>
      <w:r>
        <w:t>the</w:t>
      </w:r>
      <w:r>
        <w:rPr>
          <w:spacing w:val="7"/>
        </w:rPr>
        <w:t xml:space="preserve"> </w:t>
      </w:r>
      <w:r>
        <w:t>state</w:t>
      </w:r>
      <w:r>
        <w:rPr>
          <w:spacing w:val="10"/>
        </w:rPr>
        <w:t xml:space="preserve"> </w:t>
      </w:r>
      <w:r>
        <w:t>average</w:t>
      </w:r>
      <w:r>
        <w:rPr>
          <w:spacing w:val="4"/>
        </w:rPr>
        <w:t xml:space="preserve"> </w:t>
      </w:r>
      <w:r>
        <w:t>length</w:t>
      </w:r>
      <w:r>
        <w:rPr>
          <w:spacing w:val="1"/>
        </w:rPr>
        <w:t xml:space="preserve"> </w:t>
      </w:r>
      <w:r>
        <w:t>at</w:t>
      </w:r>
      <w:r>
        <w:rPr>
          <w:spacing w:val="6"/>
        </w:rPr>
        <w:t xml:space="preserve"> </w:t>
      </w:r>
      <w:r>
        <w:rPr>
          <w:spacing w:val="-4"/>
        </w:rPr>
        <w:t>age.</w:t>
      </w:r>
    </w:p>
    <w:p w14:paraId="02B78213" w14:textId="77777777" w:rsidR="00B13D3F" w:rsidRDefault="00B13D3F" w:rsidP="00B13D3F">
      <w:pPr>
        <w:pStyle w:val="BodyText"/>
        <w:spacing w:before="6"/>
        <w:rPr>
          <w:b/>
        </w:rPr>
      </w:pPr>
    </w:p>
    <w:p w14:paraId="567EEC9B" w14:textId="77777777" w:rsidR="00B13D3F" w:rsidRDefault="00B13D3F" w:rsidP="00B13D3F">
      <w:pPr>
        <w:pStyle w:val="BodyText"/>
        <w:spacing w:before="6"/>
        <w:rPr>
          <w:b/>
        </w:rPr>
      </w:pPr>
    </w:p>
    <w:p w14:paraId="0564E3D5" w14:textId="77777777" w:rsidR="00B13D3F" w:rsidRDefault="00B13D3F" w:rsidP="00B13D3F">
      <w:pPr>
        <w:pStyle w:val="BodyText"/>
        <w:spacing w:before="6"/>
        <w:rPr>
          <w:b/>
        </w:rPr>
      </w:pPr>
    </w:p>
    <w:p w14:paraId="01A804BE" w14:textId="77777777" w:rsidR="006F7D5D" w:rsidRDefault="006F7D5D" w:rsidP="00B13D3F">
      <w:pPr>
        <w:pStyle w:val="BodyText"/>
        <w:spacing w:before="6"/>
        <w:rPr>
          <w:b/>
        </w:rPr>
      </w:pPr>
    </w:p>
    <w:p w14:paraId="6E74A18B" w14:textId="672B42A1" w:rsidR="0041049E" w:rsidRDefault="00D125C0" w:rsidP="00B13D3F">
      <w:pPr>
        <w:pStyle w:val="BodyText"/>
        <w:spacing w:before="6"/>
      </w:pPr>
      <w:r>
        <w:rPr>
          <w:b/>
        </w:rPr>
        <w:t>Table 3</w:t>
      </w:r>
      <w:r>
        <w:t>.-Estimated</w:t>
      </w:r>
      <w:r>
        <w:rPr>
          <w:spacing w:val="-2"/>
        </w:rPr>
        <w:t xml:space="preserve"> </w:t>
      </w:r>
      <w:r>
        <w:t>age frequency</w:t>
      </w:r>
      <w:r>
        <w:rPr>
          <w:spacing w:val="-2"/>
        </w:rPr>
        <w:t xml:space="preserve"> </w:t>
      </w:r>
      <w:r>
        <w:t>(percent) of three</w:t>
      </w:r>
      <w:r>
        <w:rPr>
          <w:spacing w:val="-2"/>
        </w:rPr>
        <w:t xml:space="preserve"> </w:t>
      </w:r>
      <w:r>
        <w:t>species of fish</w:t>
      </w:r>
      <w:r>
        <w:rPr>
          <w:spacing w:val="-2"/>
        </w:rPr>
        <w:t xml:space="preserve"> </w:t>
      </w:r>
      <w:r>
        <w:t>caught from Vaughn Lake</w:t>
      </w:r>
      <w:r>
        <w:rPr>
          <w:spacing w:val="-2"/>
        </w:rPr>
        <w:t xml:space="preserve"> </w:t>
      </w:r>
      <w:r>
        <w:t>with fyke and gill nets May 16-18, 1990.</w:t>
      </w:r>
    </w:p>
    <w:p w14:paraId="0B664125" w14:textId="77777777" w:rsidR="0041049E" w:rsidRDefault="0041049E">
      <w:pPr>
        <w:pStyle w:val="BodyText"/>
        <w:spacing w:before="60"/>
        <w:rPr>
          <w:sz w:val="20"/>
        </w:rPr>
      </w:pPr>
    </w:p>
    <w:tbl>
      <w:tblPr>
        <w:tblW w:w="0" w:type="auto"/>
        <w:tblInd w:w="352" w:type="dxa"/>
        <w:tblLayout w:type="fixed"/>
        <w:tblCellMar>
          <w:left w:w="0" w:type="dxa"/>
          <w:right w:w="0" w:type="dxa"/>
        </w:tblCellMar>
        <w:tblLook w:val="01E0" w:firstRow="1" w:lastRow="1" w:firstColumn="1" w:lastColumn="1" w:noHBand="0" w:noVBand="0"/>
      </w:tblPr>
      <w:tblGrid>
        <w:gridCol w:w="1997"/>
        <w:gridCol w:w="592"/>
        <w:gridCol w:w="588"/>
        <w:gridCol w:w="664"/>
        <w:gridCol w:w="675"/>
        <w:gridCol w:w="817"/>
        <w:gridCol w:w="702"/>
        <w:gridCol w:w="760"/>
        <w:gridCol w:w="874"/>
        <w:gridCol w:w="1339"/>
      </w:tblGrid>
      <w:tr w:rsidR="00D125C0" w14:paraId="0E58B7BF" w14:textId="77777777" w:rsidTr="00C523F7">
        <w:trPr>
          <w:trHeight w:val="329"/>
        </w:trPr>
        <w:tc>
          <w:tcPr>
            <w:tcW w:w="1997" w:type="dxa"/>
            <w:tcBorders>
              <w:top w:val="single" w:sz="4" w:space="0" w:color="auto"/>
            </w:tcBorders>
          </w:tcPr>
          <w:p w14:paraId="5C72C928" w14:textId="34EA81A9" w:rsidR="00D125C0" w:rsidRDefault="00D125C0" w:rsidP="00373BE2">
            <w:pPr>
              <w:pStyle w:val="TableParagraph"/>
              <w:spacing w:before="0"/>
              <w:ind w:left="50"/>
              <w:jc w:val="left"/>
              <w:rPr>
                <w:sz w:val="24"/>
              </w:rPr>
            </w:pPr>
          </w:p>
        </w:tc>
        <w:tc>
          <w:tcPr>
            <w:tcW w:w="5672" w:type="dxa"/>
            <w:gridSpan w:val="8"/>
            <w:tcBorders>
              <w:top w:val="single" w:sz="4" w:space="0" w:color="auto"/>
              <w:bottom w:val="single" w:sz="4" w:space="0" w:color="auto"/>
            </w:tcBorders>
          </w:tcPr>
          <w:p w14:paraId="44DDCE35" w14:textId="038CF626" w:rsidR="00D125C0" w:rsidRDefault="00D125C0" w:rsidP="00373BE2">
            <w:pPr>
              <w:pStyle w:val="TableParagraph"/>
              <w:spacing w:before="0"/>
              <w:ind w:right="88"/>
              <w:rPr>
                <w:sz w:val="24"/>
              </w:rPr>
            </w:pPr>
            <w:r>
              <w:rPr>
                <w:sz w:val="24"/>
              </w:rPr>
              <w:t>Age</w:t>
            </w:r>
          </w:p>
        </w:tc>
        <w:tc>
          <w:tcPr>
            <w:tcW w:w="1339" w:type="dxa"/>
            <w:tcBorders>
              <w:top w:val="single" w:sz="4" w:space="0" w:color="auto"/>
            </w:tcBorders>
          </w:tcPr>
          <w:p w14:paraId="0C3CAA2A" w14:textId="6767DCA7" w:rsidR="00D125C0" w:rsidRDefault="00D125C0" w:rsidP="00373BE2">
            <w:pPr>
              <w:pStyle w:val="TableParagraph"/>
              <w:spacing w:before="0"/>
              <w:ind w:left="197"/>
              <w:rPr>
                <w:sz w:val="24"/>
              </w:rPr>
            </w:pPr>
          </w:p>
        </w:tc>
      </w:tr>
      <w:tr w:rsidR="00373BE2" w14:paraId="0E9A04D4" w14:textId="77777777" w:rsidTr="00373BE2">
        <w:trPr>
          <w:trHeight w:val="329"/>
        </w:trPr>
        <w:tc>
          <w:tcPr>
            <w:tcW w:w="1997" w:type="dxa"/>
            <w:tcBorders>
              <w:bottom w:val="single" w:sz="4" w:space="0" w:color="auto"/>
            </w:tcBorders>
            <w:vAlign w:val="bottom"/>
          </w:tcPr>
          <w:p w14:paraId="4CD7C68D" w14:textId="4E3218A2" w:rsidR="00373BE2" w:rsidRPr="00373BE2" w:rsidRDefault="00373BE2" w:rsidP="00373BE2">
            <w:pPr>
              <w:pStyle w:val="TableParagraph"/>
              <w:spacing w:before="0"/>
              <w:ind w:left="50"/>
              <w:jc w:val="left"/>
              <w:rPr>
                <w:spacing w:val="-2"/>
                <w:sz w:val="24"/>
              </w:rPr>
            </w:pPr>
            <w:r w:rsidRPr="00373BE2">
              <w:rPr>
                <w:spacing w:val="-2"/>
                <w:sz w:val="24"/>
              </w:rPr>
              <w:t>Species</w:t>
            </w:r>
          </w:p>
        </w:tc>
        <w:tc>
          <w:tcPr>
            <w:tcW w:w="592" w:type="dxa"/>
            <w:tcBorders>
              <w:top w:val="single" w:sz="4" w:space="0" w:color="auto"/>
              <w:bottom w:val="single" w:sz="4" w:space="0" w:color="auto"/>
            </w:tcBorders>
            <w:vAlign w:val="bottom"/>
          </w:tcPr>
          <w:p w14:paraId="0CE8EC36" w14:textId="72E7CF19" w:rsidR="00373BE2" w:rsidRPr="00373BE2" w:rsidRDefault="00373BE2" w:rsidP="00373BE2">
            <w:pPr>
              <w:pStyle w:val="TableParagraph"/>
              <w:spacing w:before="0"/>
              <w:ind w:left="66" w:right="3"/>
              <w:rPr>
                <w:spacing w:val="-10"/>
                <w:sz w:val="24"/>
              </w:rPr>
            </w:pPr>
            <w:r w:rsidRPr="00373BE2">
              <w:rPr>
                <w:spacing w:val="-10"/>
                <w:sz w:val="24"/>
              </w:rPr>
              <w:t>I</w:t>
            </w:r>
          </w:p>
        </w:tc>
        <w:tc>
          <w:tcPr>
            <w:tcW w:w="588" w:type="dxa"/>
            <w:tcBorders>
              <w:top w:val="single" w:sz="4" w:space="0" w:color="auto"/>
              <w:bottom w:val="single" w:sz="4" w:space="0" w:color="auto"/>
            </w:tcBorders>
            <w:vAlign w:val="bottom"/>
          </w:tcPr>
          <w:p w14:paraId="5EBA970D" w14:textId="4200E087" w:rsidR="00373BE2" w:rsidRPr="00373BE2" w:rsidRDefault="00373BE2" w:rsidP="00373BE2">
            <w:pPr>
              <w:pStyle w:val="TableParagraph"/>
              <w:spacing w:before="0"/>
              <w:ind w:left="16" w:right="3"/>
              <w:rPr>
                <w:spacing w:val="-5"/>
                <w:sz w:val="24"/>
              </w:rPr>
            </w:pPr>
            <w:r w:rsidRPr="00373BE2">
              <w:rPr>
                <w:spacing w:val="-5"/>
                <w:sz w:val="24"/>
              </w:rPr>
              <w:t>II</w:t>
            </w:r>
          </w:p>
        </w:tc>
        <w:tc>
          <w:tcPr>
            <w:tcW w:w="664" w:type="dxa"/>
            <w:tcBorders>
              <w:top w:val="single" w:sz="4" w:space="0" w:color="auto"/>
              <w:bottom w:val="single" w:sz="4" w:space="0" w:color="auto"/>
            </w:tcBorders>
            <w:vAlign w:val="bottom"/>
          </w:tcPr>
          <w:p w14:paraId="3741B9D8" w14:textId="36B26AFE" w:rsidR="00373BE2" w:rsidRPr="00373BE2" w:rsidRDefault="00373BE2" w:rsidP="00373BE2">
            <w:pPr>
              <w:pStyle w:val="TableParagraph"/>
              <w:spacing w:before="0"/>
              <w:ind w:left="9" w:right="25"/>
              <w:rPr>
                <w:spacing w:val="-5"/>
                <w:sz w:val="24"/>
              </w:rPr>
            </w:pPr>
            <w:r w:rsidRPr="00373BE2">
              <w:rPr>
                <w:spacing w:val="-5"/>
                <w:sz w:val="24"/>
              </w:rPr>
              <w:t>III</w:t>
            </w:r>
          </w:p>
        </w:tc>
        <w:tc>
          <w:tcPr>
            <w:tcW w:w="675" w:type="dxa"/>
            <w:tcBorders>
              <w:top w:val="single" w:sz="4" w:space="0" w:color="auto"/>
              <w:bottom w:val="single" w:sz="4" w:space="0" w:color="auto"/>
            </w:tcBorders>
            <w:vAlign w:val="bottom"/>
          </w:tcPr>
          <w:p w14:paraId="6F83716D" w14:textId="75BF64D7" w:rsidR="00373BE2" w:rsidRPr="00373BE2" w:rsidRDefault="00373BE2" w:rsidP="00373BE2">
            <w:pPr>
              <w:pStyle w:val="TableParagraph"/>
              <w:spacing w:before="0"/>
              <w:ind w:left="10" w:right="4"/>
              <w:rPr>
                <w:spacing w:val="-5"/>
                <w:sz w:val="24"/>
              </w:rPr>
            </w:pPr>
            <w:r w:rsidRPr="00373BE2">
              <w:rPr>
                <w:spacing w:val="-5"/>
                <w:sz w:val="24"/>
              </w:rPr>
              <w:t>IV</w:t>
            </w:r>
          </w:p>
        </w:tc>
        <w:tc>
          <w:tcPr>
            <w:tcW w:w="817" w:type="dxa"/>
            <w:tcBorders>
              <w:top w:val="single" w:sz="4" w:space="0" w:color="auto"/>
              <w:bottom w:val="single" w:sz="4" w:space="0" w:color="auto"/>
            </w:tcBorders>
            <w:vAlign w:val="bottom"/>
          </w:tcPr>
          <w:p w14:paraId="20A35A43" w14:textId="4A8C92C0" w:rsidR="00373BE2" w:rsidRPr="00373BE2" w:rsidRDefault="00373BE2" w:rsidP="00373BE2">
            <w:pPr>
              <w:pStyle w:val="TableParagraph"/>
              <w:spacing w:before="0"/>
              <w:ind w:right="33"/>
              <w:rPr>
                <w:spacing w:val="-10"/>
                <w:sz w:val="24"/>
              </w:rPr>
            </w:pPr>
            <w:r w:rsidRPr="00373BE2">
              <w:rPr>
                <w:spacing w:val="-10"/>
                <w:sz w:val="24"/>
              </w:rPr>
              <w:t>V</w:t>
            </w:r>
          </w:p>
        </w:tc>
        <w:tc>
          <w:tcPr>
            <w:tcW w:w="702" w:type="dxa"/>
            <w:tcBorders>
              <w:top w:val="single" w:sz="4" w:space="0" w:color="auto"/>
              <w:bottom w:val="single" w:sz="4" w:space="0" w:color="auto"/>
            </w:tcBorders>
            <w:vAlign w:val="bottom"/>
          </w:tcPr>
          <w:p w14:paraId="35CA72F7" w14:textId="0DE6B954" w:rsidR="00373BE2" w:rsidRPr="00373BE2" w:rsidRDefault="00373BE2" w:rsidP="00373BE2">
            <w:pPr>
              <w:pStyle w:val="TableParagraph"/>
              <w:spacing w:before="0"/>
              <w:ind w:right="32"/>
              <w:rPr>
                <w:spacing w:val="-5"/>
                <w:sz w:val="24"/>
              </w:rPr>
            </w:pPr>
            <w:r w:rsidRPr="00373BE2">
              <w:rPr>
                <w:spacing w:val="-5"/>
                <w:sz w:val="24"/>
              </w:rPr>
              <w:t>VI</w:t>
            </w:r>
          </w:p>
        </w:tc>
        <w:tc>
          <w:tcPr>
            <w:tcW w:w="760" w:type="dxa"/>
            <w:tcBorders>
              <w:top w:val="single" w:sz="4" w:space="0" w:color="auto"/>
              <w:bottom w:val="single" w:sz="4" w:space="0" w:color="auto"/>
            </w:tcBorders>
            <w:vAlign w:val="bottom"/>
          </w:tcPr>
          <w:p w14:paraId="32A9312B" w14:textId="67607C5E" w:rsidR="00373BE2" w:rsidRPr="00373BE2" w:rsidRDefault="00373BE2" w:rsidP="00373BE2">
            <w:pPr>
              <w:pStyle w:val="TableParagraph"/>
              <w:spacing w:before="0"/>
              <w:ind w:left="53" w:right="30"/>
              <w:rPr>
                <w:spacing w:val="-5"/>
                <w:sz w:val="24"/>
              </w:rPr>
            </w:pPr>
            <w:r w:rsidRPr="00373BE2">
              <w:rPr>
                <w:spacing w:val="-5"/>
                <w:sz w:val="24"/>
              </w:rPr>
              <w:t>VII</w:t>
            </w:r>
          </w:p>
        </w:tc>
        <w:tc>
          <w:tcPr>
            <w:tcW w:w="874" w:type="dxa"/>
            <w:tcBorders>
              <w:top w:val="single" w:sz="4" w:space="0" w:color="auto"/>
              <w:bottom w:val="single" w:sz="4" w:space="0" w:color="auto"/>
            </w:tcBorders>
            <w:vAlign w:val="bottom"/>
          </w:tcPr>
          <w:p w14:paraId="1FD00462" w14:textId="7B900C78" w:rsidR="00373BE2" w:rsidRPr="00373BE2" w:rsidRDefault="00373BE2" w:rsidP="00373BE2">
            <w:pPr>
              <w:pStyle w:val="TableParagraph"/>
              <w:spacing w:before="0"/>
              <w:ind w:right="88"/>
              <w:rPr>
                <w:spacing w:val="-4"/>
                <w:sz w:val="24"/>
              </w:rPr>
            </w:pPr>
            <w:r w:rsidRPr="00373BE2">
              <w:rPr>
                <w:spacing w:val="-4"/>
                <w:sz w:val="24"/>
              </w:rPr>
              <w:t>VIII</w:t>
            </w:r>
          </w:p>
        </w:tc>
        <w:tc>
          <w:tcPr>
            <w:tcW w:w="1339" w:type="dxa"/>
            <w:tcBorders>
              <w:bottom w:val="single" w:sz="4" w:space="0" w:color="auto"/>
            </w:tcBorders>
            <w:vAlign w:val="bottom"/>
          </w:tcPr>
          <w:p w14:paraId="0A44DB34" w14:textId="4429B25E" w:rsidR="00373BE2" w:rsidRPr="00373BE2" w:rsidRDefault="00373BE2" w:rsidP="00373BE2">
            <w:pPr>
              <w:pStyle w:val="TableParagraph"/>
              <w:spacing w:before="0"/>
              <w:ind w:left="197"/>
              <w:rPr>
                <w:spacing w:val="-2"/>
                <w:sz w:val="24"/>
              </w:rPr>
            </w:pPr>
            <w:r w:rsidRPr="00373BE2">
              <w:rPr>
                <w:spacing w:val="-2"/>
                <w:sz w:val="24"/>
              </w:rPr>
              <w:t xml:space="preserve">Number </w:t>
            </w:r>
            <w:r w:rsidRPr="00373BE2">
              <w:rPr>
                <w:spacing w:val="-2"/>
                <w:sz w:val="24"/>
              </w:rPr>
              <w:t>caught</w:t>
            </w:r>
          </w:p>
        </w:tc>
      </w:tr>
      <w:tr w:rsidR="00373BE2" w14:paraId="1B15FA74" w14:textId="77777777" w:rsidTr="00373BE2">
        <w:trPr>
          <w:trHeight w:val="330"/>
        </w:trPr>
        <w:tc>
          <w:tcPr>
            <w:tcW w:w="1997" w:type="dxa"/>
            <w:tcBorders>
              <w:top w:val="single" w:sz="4" w:space="0" w:color="auto"/>
            </w:tcBorders>
          </w:tcPr>
          <w:p w14:paraId="7C8DCD7C" w14:textId="77777777" w:rsidR="00373BE2" w:rsidRDefault="00373BE2" w:rsidP="00373BE2">
            <w:pPr>
              <w:pStyle w:val="TableParagraph"/>
              <w:spacing w:before="0"/>
              <w:ind w:left="50"/>
              <w:jc w:val="left"/>
              <w:rPr>
                <w:sz w:val="24"/>
              </w:rPr>
            </w:pPr>
            <w:r>
              <w:rPr>
                <w:sz w:val="24"/>
              </w:rPr>
              <w:t>Northern</w:t>
            </w:r>
            <w:r>
              <w:rPr>
                <w:spacing w:val="3"/>
                <w:sz w:val="24"/>
              </w:rPr>
              <w:t xml:space="preserve"> </w:t>
            </w:r>
            <w:r>
              <w:rPr>
                <w:spacing w:val="-4"/>
                <w:sz w:val="24"/>
              </w:rPr>
              <w:t>pike</w:t>
            </w:r>
          </w:p>
        </w:tc>
        <w:tc>
          <w:tcPr>
            <w:tcW w:w="592" w:type="dxa"/>
            <w:tcBorders>
              <w:top w:val="single" w:sz="4" w:space="0" w:color="auto"/>
            </w:tcBorders>
            <w:vAlign w:val="bottom"/>
          </w:tcPr>
          <w:p w14:paraId="6711099A" w14:textId="77777777" w:rsidR="00373BE2" w:rsidRDefault="00373BE2" w:rsidP="00373BE2">
            <w:pPr>
              <w:pStyle w:val="TableParagraph"/>
              <w:spacing w:before="0"/>
              <w:ind w:left="66" w:right="2"/>
              <w:rPr>
                <w:sz w:val="24"/>
              </w:rPr>
            </w:pPr>
            <w:r>
              <w:rPr>
                <w:spacing w:val="-10"/>
                <w:sz w:val="24"/>
              </w:rPr>
              <w:t>-</w:t>
            </w:r>
          </w:p>
        </w:tc>
        <w:tc>
          <w:tcPr>
            <w:tcW w:w="588" w:type="dxa"/>
            <w:tcBorders>
              <w:top w:val="single" w:sz="4" w:space="0" w:color="auto"/>
            </w:tcBorders>
            <w:vAlign w:val="bottom"/>
          </w:tcPr>
          <w:p w14:paraId="13AA4705" w14:textId="77777777" w:rsidR="00373BE2" w:rsidRDefault="00373BE2" w:rsidP="00373BE2">
            <w:pPr>
              <w:pStyle w:val="TableParagraph"/>
              <w:spacing w:before="0"/>
              <w:ind w:left="13" w:right="16"/>
              <w:rPr>
                <w:sz w:val="24"/>
              </w:rPr>
            </w:pPr>
            <w:r>
              <w:rPr>
                <w:spacing w:val="-10"/>
                <w:sz w:val="24"/>
              </w:rPr>
              <w:t>-</w:t>
            </w:r>
          </w:p>
        </w:tc>
        <w:tc>
          <w:tcPr>
            <w:tcW w:w="664" w:type="dxa"/>
            <w:tcBorders>
              <w:top w:val="single" w:sz="4" w:space="0" w:color="auto"/>
            </w:tcBorders>
            <w:vAlign w:val="bottom"/>
          </w:tcPr>
          <w:p w14:paraId="067337C7" w14:textId="77777777" w:rsidR="00373BE2" w:rsidRDefault="00373BE2" w:rsidP="00373BE2">
            <w:pPr>
              <w:pStyle w:val="TableParagraph"/>
              <w:spacing w:before="0"/>
              <w:ind w:right="25"/>
              <w:rPr>
                <w:sz w:val="24"/>
              </w:rPr>
            </w:pPr>
            <w:r>
              <w:rPr>
                <w:spacing w:val="-10"/>
                <w:sz w:val="24"/>
              </w:rPr>
              <w:t>-</w:t>
            </w:r>
          </w:p>
        </w:tc>
        <w:tc>
          <w:tcPr>
            <w:tcW w:w="675" w:type="dxa"/>
            <w:tcBorders>
              <w:top w:val="single" w:sz="4" w:space="0" w:color="auto"/>
            </w:tcBorders>
            <w:vAlign w:val="bottom"/>
          </w:tcPr>
          <w:p w14:paraId="0D2F802C" w14:textId="77777777" w:rsidR="00373BE2" w:rsidRDefault="00373BE2" w:rsidP="00373BE2">
            <w:pPr>
              <w:pStyle w:val="TableParagraph"/>
              <w:spacing w:before="0"/>
              <w:ind w:left="6" w:right="10"/>
              <w:rPr>
                <w:sz w:val="24"/>
              </w:rPr>
            </w:pPr>
            <w:r>
              <w:rPr>
                <w:spacing w:val="-5"/>
                <w:sz w:val="24"/>
              </w:rPr>
              <w:t>13</w:t>
            </w:r>
          </w:p>
        </w:tc>
        <w:tc>
          <w:tcPr>
            <w:tcW w:w="817" w:type="dxa"/>
            <w:tcBorders>
              <w:top w:val="single" w:sz="4" w:space="0" w:color="auto"/>
            </w:tcBorders>
            <w:vAlign w:val="bottom"/>
          </w:tcPr>
          <w:p w14:paraId="7254D845" w14:textId="77777777" w:rsidR="00373BE2" w:rsidRDefault="00373BE2" w:rsidP="00373BE2">
            <w:pPr>
              <w:pStyle w:val="TableParagraph"/>
              <w:spacing w:before="0"/>
              <w:ind w:left="7" w:right="33"/>
              <w:rPr>
                <w:sz w:val="24"/>
              </w:rPr>
            </w:pPr>
            <w:r>
              <w:rPr>
                <w:spacing w:val="-5"/>
                <w:sz w:val="24"/>
              </w:rPr>
              <w:t>38</w:t>
            </w:r>
          </w:p>
        </w:tc>
        <w:tc>
          <w:tcPr>
            <w:tcW w:w="702" w:type="dxa"/>
            <w:tcBorders>
              <w:top w:val="single" w:sz="4" w:space="0" w:color="auto"/>
            </w:tcBorders>
            <w:vAlign w:val="bottom"/>
          </w:tcPr>
          <w:p w14:paraId="3BF9C96D" w14:textId="77777777" w:rsidR="00373BE2" w:rsidRDefault="00373BE2" w:rsidP="00373BE2">
            <w:pPr>
              <w:pStyle w:val="TableParagraph"/>
              <w:spacing w:before="0"/>
              <w:ind w:left="18" w:right="32"/>
              <w:rPr>
                <w:sz w:val="24"/>
              </w:rPr>
            </w:pPr>
            <w:r>
              <w:rPr>
                <w:spacing w:val="-5"/>
                <w:sz w:val="24"/>
              </w:rPr>
              <w:t>13</w:t>
            </w:r>
          </w:p>
        </w:tc>
        <w:tc>
          <w:tcPr>
            <w:tcW w:w="760" w:type="dxa"/>
            <w:tcBorders>
              <w:top w:val="single" w:sz="4" w:space="0" w:color="auto"/>
            </w:tcBorders>
            <w:vAlign w:val="bottom"/>
          </w:tcPr>
          <w:p w14:paraId="78B125E6" w14:textId="77777777" w:rsidR="00373BE2" w:rsidRDefault="00373BE2" w:rsidP="00373BE2">
            <w:pPr>
              <w:pStyle w:val="TableParagraph"/>
              <w:spacing w:before="0"/>
              <w:ind w:left="53" w:right="2"/>
              <w:rPr>
                <w:sz w:val="24"/>
              </w:rPr>
            </w:pPr>
            <w:r>
              <w:rPr>
                <w:spacing w:val="-5"/>
                <w:sz w:val="24"/>
              </w:rPr>
              <w:t>25</w:t>
            </w:r>
          </w:p>
        </w:tc>
        <w:tc>
          <w:tcPr>
            <w:tcW w:w="874" w:type="dxa"/>
            <w:tcBorders>
              <w:top w:val="single" w:sz="4" w:space="0" w:color="auto"/>
            </w:tcBorders>
            <w:vAlign w:val="bottom"/>
          </w:tcPr>
          <w:p w14:paraId="3F07D773" w14:textId="77777777" w:rsidR="00373BE2" w:rsidRDefault="00373BE2" w:rsidP="00373BE2">
            <w:pPr>
              <w:pStyle w:val="TableParagraph"/>
              <w:spacing w:before="0"/>
              <w:ind w:left="8" w:right="88"/>
              <w:rPr>
                <w:sz w:val="24"/>
              </w:rPr>
            </w:pPr>
            <w:r>
              <w:rPr>
                <w:spacing w:val="-5"/>
                <w:sz w:val="24"/>
              </w:rPr>
              <w:t>13</w:t>
            </w:r>
          </w:p>
        </w:tc>
        <w:tc>
          <w:tcPr>
            <w:tcW w:w="1339" w:type="dxa"/>
            <w:tcBorders>
              <w:top w:val="single" w:sz="4" w:space="0" w:color="auto"/>
            </w:tcBorders>
            <w:vAlign w:val="bottom"/>
          </w:tcPr>
          <w:p w14:paraId="2AE12A06" w14:textId="77777777" w:rsidR="00373BE2" w:rsidRDefault="00373BE2" w:rsidP="00373BE2">
            <w:pPr>
              <w:pStyle w:val="TableParagraph"/>
              <w:spacing w:before="0"/>
              <w:ind w:left="197" w:right="8"/>
              <w:rPr>
                <w:sz w:val="24"/>
              </w:rPr>
            </w:pPr>
            <w:r>
              <w:rPr>
                <w:spacing w:val="-10"/>
                <w:sz w:val="24"/>
              </w:rPr>
              <w:t>8</w:t>
            </w:r>
          </w:p>
        </w:tc>
      </w:tr>
      <w:tr w:rsidR="00373BE2" w14:paraId="38CE84F4" w14:textId="77777777" w:rsidTr="00373BE2">
        <w:trPr>
          <w:trHeight w:val="330"/>
        </w:trPr>
        <w:tc>
          <w:tcPr>
            <w:tcW w:w="1997" w:type="dxa"/>
          </w:tcPr>
          <w:p w14:paraId="3535F88D" w14:textId="77777777" w:rsidR="00373BE2" w:rsidRDefault="00373BE2" w:rsidP="00373BE2">
            <w:pPr>
              <w:pStyle w:val="TableParagraph"/>
              <w:spacing w:before="0"/>
              <w:ind w:left="50"/>
              <w:jc w:val="left"/>
              <w:rPr>
                <w:sz w:val="24"/>
              </w:rPr>
            </w:pPr>
            <w:r>
              <w:rPr>
                <w:sz w:val="24"/>
              </w:rPr>
              <w:t>Largemouth</w:t>
            </w:r>
            <w:r>
              <w:rPr>
                <w:spacing w:val="11"/>
                <w:sz w:val="24"/>
              </w:rPr>
              <w:t xml:space="preserve"> </w:t>
            </w:r>
            <w:r>
              <w:rPr>
                <w:spacing w:val="-4"/>
                <w:sz w:val="24"/>
              </w:rPr>
              <w:t>bass</w:t>
            </w:r>
          </w:p>
        </w:tc>
        <w:tc>
          <w:tcPr>
            <w:tcW w:w="592" w:type="dxa"/>
            <w:vAlign w:val="bottom"/>
          </w:tcPr>
          <w:p w14:paraId="728D0CD7" w14:textId="77777777" w:rsidR="00373BE2" w:rsidRDefault="00373BE2" w:rsidP="00373BE2">
            <w:pPr>
              <w:pStyle w:val="TableParagraph"/>
              <w:spacing w:before="0"/>
              <w:ind w:left="66" w:right="1"/>
              <w:rPr>
                <w:sz w:val="24"/>
              </w:rPr>
            </w:pPr>
            <w:r>
              <w:rPr>
                <w:spacing w:val="-10"/>
                <w:sz w:val="24"/>
              </w:rPr>
              <w:t>-</w:t>
            </w:r>
          </w:p>
        </w:tc>
        <w:tc>
          <w:tcPr>
            <w:tcW w:w="588" w:type="dxa"/>
            <w:vAlign w:val="bottom"/>
          </w:tcPr>
          <w:p w14:paraId="28328938" w14:textId="77777777" w:rsidR="00373BE2" w:rsidRDefault="00373BE2" w:rsidP="00373BE2">
            <w:pPr>
              <w:pStyle w:val="TableParagraph"/>
              <w:spacing w:before="0"/>
              <w:ind w:left="13" w:right="8"/>
              <w:rPr>
                <w:sz w:val="24"/>
              </w:rPr>
            </w:pPr>
            <w:r>
              <w:rPr>
                <w:spacing w:val="-10"/>
                <w:sz w:val="24"/>
              </w:rPr>
              <w:t>1</w:t>
            </w:r>
          </w:p>
        </w:tc>
        <w:tc>
          <w:tcPr>
            <w:tcW w:w="664" w:type="dxa"/>
            <w:vAlign w:val="bottom"/>
          </w:tcPr>
          <w:p w14:paraId="35C6FF96" w14:textId="77777777" w:rsidR="00373BE2" w:rsidRDefault="00373BE2" w:rsidP="00373BE2">
            <w:pPr>
              <w:pStyle w:val="TableParagraph"/>
              <w:spacing w:before="0"/>
              <w:ind w:left="11" w:right="25"/>
              <w:rPr>
                <w:sz w:val="24"/>
              </w:rPr>
            </w:pPr>
            <w:r>
              <w:rPr>
                <w:spacing w:val="-5"/>
                <w:sz w:val="24"/>
              </w:rPr>
              <w:t>28</w:t>
            </w:r>
          </w:p>
        </w:tc>
        <w:tc>
          <w:tcPr>
            <w:tcW w:w="675" w:type="dxa"/>
            <w:vAlign w:val="bottom"/>
          </w:tcPr>
          <w:p w14:paraId="2E47F9F5" w14:textId="77777777" w:rsidR="00373BE2" w:rsidRDefault="00373BE2" w:rsidP="00373BE2">
            <w:pPr>
              <w:pStyle w:val="TableParagraph"/>
              <w:spacing w:before="0"/>
              <w:ind w:left="6" w:right="9"/>
              <w:rPr>
                <w:sz w:val="24"/>
              </w:rPr>
            </w:pPr>
            <w:r>
              <w:rPr>
                <w:spacing w:val="-5"/>
                <w:sz w:val="24"/>
              </w:rPr>
              <w:t>23</w:t>
            </w:r>
          </w:p>
        </w:tc>
        <w:tc>
          <w:tcPr>
            <w:tcW w:w="817" w:type="dxa"/>
            <w:vAlign w:val="bottom"/>
          </w:tcPr>
          <w:p w14:paraId="1A4CE507" w14:textId="77777777" w:rsidR="00373BE2" w:rsidRDefault="00373BE2" w:rsidP="00373BE2">
            <w:pPr>
              <w:pStyle w:val="TableParagraph"/>
              <w:spacing w:before="0"/>
              <w:ind w:left="8" w:right="33"/>
              <w:rPr>
                <w:sz w:val="24"/>
              </w:rPr>
            </w:pPr>
            <w:r>
              <w:rPr>
                <w:spacing w:val="-5"/>
                <w:sz w:val="24"/>
              </w:rPr>
              <w:t>14</w:t>
            </w:r>
          </w:p>
        </w:tc>
        <w:tc>
          <w:tcPr>
            <w:tcW w:w="702" w:type="dxa"/>
            <w:vAlign w:val="bottom"/>
          </w:tcPr>
          <w:p w14:paraId="12FAF9CA" w14:textId="77777777" w:rsidR="00373BE2" w:rsidRDefault="00373BE2" w:rsidP="00373BE2">
            <w:pPr>
              <w:pStyle w:val="TableParagraph"/>
              <w:spacing w:before="0"/>
              <w:ind w:left="19" w:right="32"/>
              <w:rPr>
                <w:sz w:val="24"/>
              </w:rPr>
            </w:pPr>
            <w:r>
              <w:rPr>
                <w:spacing w:val="-5"/>
                <w:sz w:val="24"/>
              </w:rPr>
              <w:t>10</w:t>
            </w:r>
          </w:p>
        </w:tc>
        <w:tc>
          <w:tcPr>
            <w:tcW w:w="760" w:type="dxa"/>
            <w:vAlign w:val="bottom"/>
          </w:tcPr>
          <w:p w14:paraId="414D6F5B" w14:textId="77777777" w:rsidR="00373BE2" w:rsidRDefault="00373BE2" w:rsidP="00373BE2">
            <w:pPr>
              <w:pStyle w:val="TableParagraph"/>
              <w:spacing w:before="0"/>
              <w:ind w:left="53" w:right="1"/>
              <w:rPr>
                <w:sz w:val="24"/>
              </w:rPr>
            </w:pPr>
            <w:r>
              <w:rPr>
                <w:spacing w:val="-10"/>
                <w:sz w:val="24"/>
              </w:rPr>
              <w:t>4</w:t>
            </w:r>
          </w:p>
        </w:tc>
        <w:tc>
          <w:tcPr>
            <w:tcW w:w="874" w:type="dxa"/>
            <w:vAlign w:val="bottom"/>
          </w:tcPr>
          <w:p w14:paraId="52B5E002" w14:textId="77777777" w:rsidR="00373BE2" w:rsidRDefault="00373BE2" w:rsidP="00373BE2">
            <w:pPr>
              <w:pStyle w:val="TableParagraph"/>
              <w:spacing w:before="0"/>
              <w:ind w:left="9" w:right="88"/>
              <w:rPr>
                <w:sz w:val="24"/>
              </w:rPr>
            </w:pPr>
            <w:r>
              <w:rPr>
                <w:spacing w:val="-10"/>
                <w:sz w:val="24"/>
              </w:rPr>
              <w:t>1</w:t>
            </w:r>
          </w:p>
        </w:tc>
        <w:tc>
          <w:tcPr>
            <w:tcW w:w="1339" w:type="dxa"/>
            <w:vAlign w:val="bottom"/>
          </w:tcPr>
          <w:p w14:paraId="265F806C" w14:textId="77777777" w:rsidR="00373BE2" w:rsidRDefault="00373BE2" w:rsidP="00373BE2">
            <w:pPr>
              <w:pStyle w:val="TableParagraph"/>
              <w:spacing w:before="0"/>
              <w:ind w:left="197" w:right="7"/>
              <w:rPr>
                <w:sz w:val="24"/>
              </w:rPr>
            </w:pPr>
            <w:r>
              <w:rPr>
                <w:spacing w:val="-5"/>
                <w:sz w:val="24"/>
              </w:rPr>
              <w:t>80</w:t>
            </w:r>
          </w:p>
        </w:tc>
      </w:tr>
      <w:tr w:rsidR="00373BE2" w14:paraId="11D7F3DA" w14:textId="77777777" w:rsidTr="00373BE2">
        <w:trPr>
          <w:trHeight w:val="297"/>
        </w:trPr>
        <w:tc>
          <w:tcPr>
            <w:tcW w:w="1997" w:type="dxa"/>
          </w:tcPr>
          <w:p w14:paraId="65CF56AF" w14:textId="77777777" w:rsidR="00373BE2" w:rsidRDefault="00373BE2" w:rsidP="00373BE2">
            <w:pPr>
              <w:pStyle w:val="TableParagraph"/>
              <w:spacing w:before="0" w:line="256" w:lineRule="exact"/>
              <w:ind w:left="50"/>
              <w:jc w:val="left"/>
              <w:rPr>
                <w:sz w:val="24"/>
              </w:rPr>
            </w:pPr>
            <w:r>
              <w:rPr>
                <w:spacing w:val="-2"/>
                <w:sz w:val="24"/>
              </w:rPr>
              <w:t>Bluegill</w:t>
            </w:r>
          </w:p>
        </w:tc>
        <w:tc>
          <w:tcPr>
            <w:tcW w:w="592" w:type="dxa"/>
            <w:vAlign w:val="bottom"/>
          </w:tcPr>
          <w:p w14:paraId="5E3D73CE" w14:textId="77777777" w:rsidR="00373BE2" w:rsidRDefault="00373BE2" w:rsidP="00373BE2">
            <w:pPr>
              <w:pStyle w:val="TableParagraph"/>
              <w:spacing w:before="0" w:line="256" w:lineRule="exact"/>
              <w:ind w:left="66"/>
              <w:rPr>
                <w:sz w:val="24"/>
              </w:rPr>
            </w:pPr>
            <w:r>
              <w:rPr>
                <w:spacing w:val="-10"/>
                <w:sz w:val="24"/>
              </w:rPr>
              <w:t>-</w:t>
            </w:r>
          </w:p>
        </w:tc>
        <w:tc>
          <w:tcPr>
            <w:tcW w:w="588" w:type="dxa"/>
            <w:vAlign w:val="bottom"/>
          </w:tcPr>
          <w:p w14:paraId="769085D1" w14:textId="77777777" w:rsidR="00373BE2" w:rsidRDefault="00373BE2" w:rsidP="00373BE2">
            <w:pPr>
              <w:pStyle w:val="TableParagraph"/>
              <w:spacing w:before="0" w:line="256" w:lineRule="exact"/>
              <w:ind w:left="13" w:right="14"/>
              <w:rPr>
                <w:sz w:val="24"/>
              </w:rPr>
            </w:pPr>
            <w:r>
              <w:rPr>
                <w:spacing w:val="-10"/>
                <w:sz w:val="24"/>
              </w:rPr>
              <w:t>-</w:t>
            </w:r>
          </w:p>
        </w:tc>
        <w:tc>
          <w:tcPr>
            <w:tcW w:w="664" w:type="dxa"/>
            <w:vAlign w:val="bottom"/>
          </w:tcPr>
          <w:p w14:paraId="216A96EB" w14:textId="77777777" w:rsidR="00373BE2" w:rsidRDefault="00373BE2" w:rsidP="00373BE2">
            <w:pPr>
              <w:pStyle w:val="TableParagraph"/>
              <w:spacing w:before="0" w:line="256" w:lineRule="exact"/>
              <w:ind w:left="12" w:right="25"/>
              <w:rPr>
                <w:sz w:val="24"/>
              </w:rPr>
            </w:pPr>
            <w:r>
              <w:rPr>
                <w:spacing w:val="-10"/>
                <w:sz w:val="24"/>
              </w:rPr>
              <w:t>5</w:t>
            </w:r>
          </w:p>
        </w:tc>
        <w:tc>
          <w:tcPr>
            <w:tcW w:w="675" w:type="dxa"/>
            <w:vAlign w:val="bottom"/>
          </w:tcPr>
          <w:p w14:paraId="112C6FBE" w14:textId="77777777" w:rsidR="00373BE2" w:rsidRDefault="00373BE2" w:rsidP="00373BE2">
            <w:pPr>
              <w:pStyle w:val="TableParagraph"/>
              <w:spacing w:before="0" w:line="256" w:lineRule="exact"/>
              <w:ind w:left="6" w:right="8"/>
              <w:rPr>
                <w:sz w:val="24"/>
              </w:rPr>
            </w:pPr>
            <w:r>
              <w:rPr>
                <w:spacing w:val="-5"/>
                <w:sz w:val="24"/>
              </w:rPr>
              <w:t>18</w:t>
            </w:r>
          </w:p>
        </w:tc>
        <w:tc>
          <w:tcPr>
            <w:tcW w:w="817" w:type="dxa"/>
            <w:vAlign w:val="bottom"/>
          </w:tcPr>
          <w:p w14:paraId="70C7929A" w14:textId="77777777" w:rsidR="00373BE2" w:rsidRDefault="00373BE2" w:rsidP="00373BE2">
            <w:pPr>
              <w:pStyle w:val="TableParagraph"/>
              <w:spacing w:before="0" w:line="256" w:lineRule="exact"/>
              <w:ind w:left="9" w:right="33"/>
              <w:rPr>
                <w:sz w:val="24"/>
              </w:rPr>
            </w:pPr>
            <w:r>
              <w:rPr>
                <w:spacing w:val="-5"/>
                <w:sz w:val="24"/>
              </w:rPr>
              <w:t>13</w:t>
            </w:r>
          </w:p>
        </w:tc>
        <w:tc>
          <w:tcPr>
            <w:tcW w:w="702" w:type="dxa"/>
            <w:vAlign w:val="bottom"/>
          </w:tcPr>
          <w:p w14:paraId="33502232" w14:textId="77777777" w:rsidR="00373BE2" w:rsidRDefault="00373BE2" w:rsidP="00373BE2">
            <w:pPr>
              <w:pStyle w:val="TableParagraph"/>
              <w:spacing w:before="0" w:line="256" w:lineRule="exact"/>
              <w:ind w:left="20" w:right="32"/>
              <w:rPr>
                <w:sz w:val="24"/>
              </w:rPr>
            </w:pPr>
            <w:r>
              <w:rPr>
                <w:spacing w:val="-10"/>
                <w:sz w:val="24"/>
              </w:rPr>
              <w:t>9</w:t>
            </w:r>
          </w:p>
        </w:tc>
        <w:tc>
          <w:tcPr>
            <w:tcW w:w="760" w:type="dxa"/>
            <w:vAlign w:val="bottom"/>
          </w:tcPr>
          <w:p w14:paraId="243CA292" w14:textId="77777777" w:rsidR="00373BE2" w:rsidRDefault="00373BE2" w:rsidP="00373BE2">
            <w:pPr>
              <w:pStyle w:val="TableParagraph"/>
              <w:spacing w:before="0" w:line="256" w:lineRule="exact"/>
              <w:ind w:left="53"/>
              <w:rPr>
                <w:sz w:val="24"/>
              </w:rPr>
            </w:pPr>
            <w:r>
              <w:rPr>
                <w:spacing w:val="-10"/>
                <w:sz w:val="24"/>
              </w:rPr>
              <w:t>6</w:t>
            </w:r>
          </w:p>
        </w:tc>
        <w:tc>
          <w:tcPr>
            <w:tcW w:w="874" w:type="dxa"/>
            <w:vAlign w:val="bottom"/>
          </w:tcPr>
          <w:p w14:paraId="45357CAD" w14:textId="77777777" w:rsidR="00373BE2" w:rsidRDefault="00373BE2" w:rsidP="00373BE2">
            <w:pPr>
              <w:pStyle w:val="TableParagraph"/>
              <w:spacing w:before="0" w:line="256" w:lineRule="exact"/>
              <w:ind w:left="10" w:right="88"/>
              <w:rPr>
                <w:sz w:val="24"/>
              </w:rPr>
            </w:pPr>
            <w:r>
              <w:rPr>
                <w:spacing w:val="-10"/>
                <w:sz w:val="24"/>
              </w:rPr>
              <w:t>4</w:t>
            </w:r>
          </w:p>
        </w:tc>
        <w:tc>
          <w:tcPr>
            <w:tcW w:w="1339" w:type="dxa"/>
            <w:vAlign w:val="bottom"/>
          </w:tcPr>
          <w:p w14:paraId="2FFCD72F" w14:textId="77777777" w:rsidR="00373BE2" w:rsidRDefault="00373BE2" w:rsidP="00373BE2">
            <w:pPr>
              <w:pStyle w:val="TableParagraph"/>
              <w:spacing w:before="0" w:line="256" w:lineRule="exact"/>
              <w:ind w:left="197" w:right="6"/>
              <w:rPr>
                <w:sz w:val="24"/>
              </w:rPr>
            </w:pPr>
            <w:r>
              <w:rPr>
                <w:spacing w:val="-5"/>
                <w:sz w:val="24"/>
              </w:rPr>
              <w:t>107</w:t>
            </w:r>
          </w:p>
        </w:tc>
      </w:tr>
    </w:tbl>
    <w:p w14:paraId="24B2BA81" w14:textId="0A85157C" w:rsidR="0041049E" w:rsidRDefault="0041049E">
      <w:pPr>
        <w:pStyle w:val="BodyText"/>
        <w:spacing w:before="41"/>
        <w:rPr>
          <w:sz w:val="20"/>
        </w:rPr>
      </w:pPr>
    </w:p>
    <w:p w14:paraId="66FDFCE2" w14:textId="77777777" w:rsidR="006F7D5D" w:rsidRDefault="006F7D5D">
      <w:pPr>
        <w:pStyle w:val="BodyText"/>
        <w:spacing w:before="41"/>
        <w:rPr>
          <w:sz w:val="20"/>
        </w:rPr>
      </w:pPr>
    </w:p>
    <w:p w14:paraId="46FAC6F8" w14:textId="77777777" w:rsidR="006F7D5D" w:rsidRDefault="006F7D5D">
      <w:pPr>
        <w:pStyle w:val="BodyText"/>
        <w:spacing w:before="41"/>
        <w:rPr>
          <w:sz w:val="20"/>
        </w:rPr>
      </w:pPr>
    </w:p>
    <w:p w14:paraId="01CD1068" w14:textId="77777777" w:rsidR="006F7D5D" w:rsidRDefault="006F7D5D">
      <w:pPr>
        <w:pStyle w:val="BodyText"/>
        <w:spacing w:before="41"/>
        <w:rPr>
          <w:sz w:val="20"/>
        </w:rPr>
      </w:pPr>
    </w:p>
    <w:p w14:paraId="3A9E3ACD" w14:textId="77777777" w:rsidR="006F7D5D" w:rsidRDefault="006F7D5D">
      <w:pPr>
        <w:pStyle w:val="BodyText"/>
        <w:spacing w:before="41"/>
        <w:rPr>
          <w:sz w:val="20"/>
        </w:rPr>
      </w:pPr>
    </w:p>
    <w:p w14:paraId="77A9A533" w14:textId="77777777" w:rsidR="0041049E" w:rsidRDefault="0041049E">
      <w:pPr>
        <w:pStyle w:val="BodyText"/>
        <w:rPr>
          <w:sz w:val="20"/>
        </w:rPr>
      </w:pPr>
    </w:p>
    <w:p w14:paraId="42339A86" w14:textId="77777777" w:rsidR="0041049E" w:rsidRDefault="0041049E">
      <w:pPr>
        <w:pStyle w:val="BodyText"/>
        <w:rPr>
          <w:sz w:val="20"/>
        </w:rPr>
      </w:pPr>
    </w:p>
    <w:p w14:paraId="50BBF067" w14:textId="77777777" w:rsidR="0041049E" w:rsidRDefault="00D125C0">
      <w:pPr>
        <w:pStyle w:val="BodyText"/>
        <w:spacing w:before="36"/>
        <w:rPr>
          <w:sz w:val="20"/>
        </w:rPr>
      </w:pPr>
      <w:r>
        <w:rPr>
          <w:noProof/>
          <w:sz w:val="20"/>
        </w:rPr>
        <mc:AlternateContent>
          <mc:Choice Requires="wps">
            <w:drawing>
              <wp:anchor distT="0" distB="0" distL="0" distR="0" simplePos="0" relativeHeight="251660800" behindDoc="1" locked="0" layoutInCell="1" allowOverlap="1" wp14:anchorId="20640A8F" wp14:editId="38F5D376">
                <wp:simplePos x="0" y="0"/>
                <wp:positionH relativeFrom="page">
                  <wp:posOffset>222250</wp:posOffset>
                </wp:positionH>
                <wp:positionV relativeFrom="paragraph">
                  <wp:posOffset>184152</wp:posOffset>
                </wp:positionV>
                <wp:extent cx="6153785" cy="1968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685"/>
                        </a:xfrm>
                        <a:custGeom>
                          <a:avLst/>
                          <a:gdLst/>
                          <a:ahLst/>
                          <a:cxnLst/>
                          <a:rect l="l" t="t" r="r" b="b"/>
                          <a:pathLst>
                            <a:path w="6153785" h="19685">
                              <a:moveTo>
                                <a:pt x="6153162" y="0"/>
                              </a:moveTo>
                              <a:lnTo>
                                <a:pt x="0" y="0"/>
                              </a:lnTo>
                              <a:lnTo>
                                <a:pt x="0" y="9537"/>
                              </a:lnTo>
                              <a:lnTo>
                                <a:pt x="0" y="19062"/>
                              </a:lnTo>
                              <a:lnTo>
                                <a:pt x="9537" y="19062"/>
                              </a:lnTo>
                              <a:lnTo>
                                <a:pt x="6143625" y="19062"/>
                              </a:lnTo>
                              <a:lnTo>
                                <a:pt x="6153150" y="19062"/>
                              </a:lnTo>
                              <a:lnTo>
                                <a:pt x="6153162" y="9537"/>
                              </a:lnTo>
                              <a:lnTo>
                                <a:pt x="6153162" y="12"/>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3FBD45BB" id="Graphic 21" o:spid="_x0000_s1026" style="position:absolute;margin-left:17.5pt;margin-top:14.5pt;width:484.55pt;height:1.5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537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" path="m6153162,l,,,9537r,9525l9537,19062r6134088,l6153150,19062r12,-9525l6153162,12r,-12xe" fillcolor="#0c0" stroked="f">
                <v:path arrowok="t"/>
                <w10:wrap type="topAndBottom" anchorx="page"/>
              </v:shape>
            </w:pict>
          </mc:Fallback>
        </mc:AlternateContent>
      </w:r>
    </w:p>
    <w:p w14:paraId="55028492" w14:textId="77777777" w:rsidR="0041049E" w:rsidRDefault="00D125C0">
      <w:pPr>
        <w:spacing w:before="226" w:line="273" w:lineRule="exact"/>
        <w:ind w:left="351"/>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5CA4B71E" w14:textId="77777777" w:rsidR="0041049E" w:rsidRDefault="00D125C0">
      <w:pPr>
        <w:spacing w:line="273" w:lineRule="exact"/>
        <w:ind w:left="351"/>
        <w:rPr>
          <w:i/>
          <w:sz w:val="24"/>
        </w:rPr>
      </w:pPr>
      <w:r>
        <w:rPr>
          <w:b/>
          <w:sz w:val="24"/>
        </w:rPr>
        <w:t>Web Author:</w:t>
      </w:r>
      <w:r>
        <w:rPr>
          <w:b/>
          <w:spacing w:val="13"/>
          <w:sz w:val="24"/>
        </w:rPr>
        <w:t xml:space="preserve"> </w:t>
      </w:r>
      <w:hyperlink r:id="rId4">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3611F12F" w14:textId="77777777" w:rsidR="0041049E" w:rsidRDefault="0041049E">
      <w:pPr>
        <w:pStyle w:val="BodyText"/>
        <w:rPr>
          <w:i/>
        </w:rPr>
      </w:pPr>
    </w:p>
    <w:p w14:paraId="695E7881" w14:textId="77777777" w:rsidR="0041049E" w:rsidRDefault="0041049E">
      <w:pPr>
        <w:pStyle w:val="BodyText"/>
        <w:spacing w:before="196"/>
        <w:rPr>
          <w:i/>
        </w:rPr>
      </w:pPr>
    </w:p>
    <w:p w14:paraId="6841E44C" w14:textId="77777777" w:rsidR="0041049E" w:rsidRDefault="00D125C0">
      <w:pPr>
        <w:spacing w:line="235" w:lineRule="auto"/>
        <w:ind w:left="3980" w:hanging="2536"/>
        <w:rPr>
          <w:b/>
          <w:sz w:val="24"/>
        </w:rPr>
      </w:pPr>
      <w:r>
        <w:rPr>
          <w:b/>
          <w:sz w:val="24"/>
        </w:rPr>
        <w:lastRenderedPageBreak/>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5">
        <w:r>
          <w:rPr>
            <w:b/>
            <w:color w:val="0000FF"/>
            <w:spacing w:val="-2"/>
            <w:sz w:val="24"/>
            <w:u w:val="single" w:color="0000FF"/>
          </w:rPr>
          <w:t>tinchert@michigan.gov</w:t>
        </w:r>
      </w:hyperlink>
    </w:p>
    <w:sectPr w:rsidR="0041049E" w:rsidSect="00B13D3F">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1049E"/>
    <w:rsid w:val="00373BE2"/>
    <w:rsid w:val="0041049E"/>
    <w:rsid w:val="006F7D5D"/>
    <w:rsid w:val="00837F84"/>
    <w:rsid w:val="00B13D3F"/>
    <w:rsid w:val="00C92981"/>
    <w:rsid w:val="00D1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BEA6"/>
  <w15:docId w15:val="{B02EEF08-DB5A-47CD-8CDB-BA6EFF95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4" w:right="4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4" w:right="48"/>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 w:type="table" w:styleId="TableGrid">
    <w:name w:val="Table Grid"/>
    <w:basedOn w:val="TableNormal"/>
    <w:uiPriority w:val="39"/>
    <w:rsid w:val="0083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inchert@michigan.gov" TargetMode="External"/><Relationship Id="rId4" Type="http://schemas.openxmlformats.org/officeDocument/2006/relationships/hyperlink" Target="mailto:tincher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1506</Words>
  <Characters>7682</Characters>
  <Application>Microsoft Office Word</Application>
  <DocSecurity>0</DocSecurity>
  <Lines>426</Lines>
  <Paragraphs>353</Paragraphs>
  <ScaleCrop>false</ScaleCrop>
  <HeadingPairs>
    <vt:vector size="2" baseType="variant">
      <vt:variant>
        <vt:lpstr>Title</vt:lpstr>
      </vt:variant>
      <vt:variant>
        <vt:i4>1</vt:i4>
      </vt:variant>
    </vt:vector>
  </HeadingPairs>
  <TitlesOfParts>
    <vt:vector size="1" baseType="lpstr">
      <vt:lpstr>Status of the Fishery Resource Report 91-5: Vaughn Lake, Alcona County, MI</vt:lpstr>
    </vt:vector>
  </TitlesOfParts>
  <Company>State Of Michigan</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91-5: Vaughn Lake, Alcona County, MI</dc:title>
  <dc:subject>Status of the Fishery Resource Report 91-5: Vaughn Lake</dc:subject>
  <dc:creator>Michigan Department of Natural Resources</dc:creator>
  <cp:lastModifiedBy>Tincher, Tina (DNR)</cp:lastModifiedBy>
  <cp:revision>2</cp:revision>
  <dcterms:created xsi:type="dcterms:W3CDTF">2025-08-19T19:58:00Z</dcterms:created>
  <dcterms:modified xsi:type="dcterms:W3CDTF">2025-08-19T20:42:00Z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2025-08-19T00:00:00Z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2025-08-19T19:58:44Z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ee4344e3-eefa-4766-9bde-4c53735ec010</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